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方正小标宋简体" w:eastAsia="方正小标宋简体"/>
          <w:sz w:val="44"/>
          <w:szCs w:val="44"/>
        </w:rPr>
      </w:pPr>
    </w:p>
    <w:p>
      <w:pPr>
        <w:spacing w:line="580" w:lineRule="exact"/>
        <w:jc w:val="center"/>
        <w:rPr>
          <w:rFonts w:ascii="方正小标宋简体" w:hAnsi="方正小标宋简体" w:eastAsia="方正小标宋简体"/>
          <w:sz w:val="44"/>
          <w:szCs w:val="44"/>
        </w:rPr>
      </w:pPr>
    </w:p>
    <w:p>
      <w:pPr>
        <w:spacing w:line="600" w:lineRule="exact"/>
        <w:ind w:left="880" w:hanging="880" w:hangingChars="200"/>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2</w:t>
      </w:r>
      <w:r>
        <w:rPr>
          <w:rFonts w:ascii="方正小标宋简体" w:hAnsi="方正小标宋简体" w:eastAsia="方正小标宋简体"/>
          <w:sz w:val="44"/>
          <w:szCs w:val="44"/>
        </w:rPr>
        <w:t>02</w:t>
      </w:r>
      <w:r>
        <w:rPr>
          <w:rFonts w:hint="eastAsia" w:ascii="方正小标宋简体" w:hAnsi="方正小标宋简体" w:eastAsia="方正小标宋简体"/>
          <w:sz w:val="44"/>
          <w:szCs w:val="44"/>
        </w:rPr>
        <w:t>2年</w:t>
      </w:r>
      <w:r>
        <w:rPr>
          <w:rFonts w:hint="eastAsia" w:ascii="方正小标宋简体" w:hAnsi="方正小标宋简体" w:eastAsia="方正小标宋简体"/>
          <w:sz w:val="44"/>
          <w:szCs w:val="44"/>
          <w:lang w:eastAsia="zh-CN"/>
        </w:rPr>
        <w:t>述职述廉报告</w:t>
      </w:r>
    </w:p>
    <w:p>
      <w:pPr>
        <w:spacing w:line="600" w:lineRule="exact"/>
        <w:ind w:firstLine="640" w:firstLineChars="200"/>
        <w:jc w:val="center"/>
        <w:rPr>
          <w:rFonts w:hint="eastAsia" w:ascii="仿宋_GB2312" w:hAnsi="仿宋_GB2312" w:eastAsia="仿宋_GB2312"/>
          <w:sz w:val="32"/>
          <w:szCs w:val="32"/>
        </w:rPr>
      </w:pPr>
    </w:p>
    <w:p>
      <w:pPr>
        <w:spacing w:line="600" w:lineRule="exact"/>
        <w:ind w:firstLine="640" w:firstLineChars="200"/>
        <w:jc w:val="center"/>
        <w:rPr>
          <w:rFonts w:hint="eastAsia" w:ascii="仿宋_GB2312" w:hAnsi="仿宋_GB2312" w:eastAsia="仿宋_GB2312"/>
          <w:sz w:val="32"/>
          <w:szCs w:val="32"/>
          <w:lang w:val="en-US" w:eastAsia="zh-CN"/>
        </w:rPr>
      </w:pPr>
      <w:r>
        <w:rPr>
          <w:rFonts w:hint="eastAsia" w:ascii="仿宋_GB2312" w:hAnsi="仿宋_GB2312" w:eastAsia="仿宋_GB2312"/>
          <w:sz w:val="32"/>
          <w:szCs w:val="32"/>
        </w:rPr>
        <w:t>马克思主义学院</w:t>
      </w:r>
      <w:r>
        <w:rPr>
          <w:rFonts w:hint="eastAsia" w:ascii="仿宋_GB2312" w:hAnsi="仿宋_GB2312" w:eastAsia="仿宋_GB2312"/>
          <w:sz w:val="32"/>
          <w:szCs w:val="32"/>
          <w:lang w:val="en-US" w:eastAsia="zh-CN"/>
        </w:rPr>
        <w:t xml:space="preserve"> 陈武</w:t>
      </w:r>
    </w:p>
    <w:p>
      <w:pPr>
        <w:spacing w:line="600" w:lineRule="exact"/>
        <w:ind w:firstLine="640" w:firstLineChars="200"/>
        <w:rPr>
          <w:rFonts w:ascii="仿宋_GB2312" w:hAnsi="仿宋_GB2312" w:eastAsia="仿宋_GB2312"/>
          <w:sz w:val="32"/>
          <w:szCs w:val="32"/>
        </w:rPr>
      </w:pPr>
      <w:r>
        <w:rPr>
          <w:rFonts w:ascii="仿宋_GB2312" w:hAnsi="仿宋_GB2312" w:eastAsia="仿宋_GB2312"/>
          <w:sz w:val="32"/>
          <w:szCs w:val="32"/>
        </w:rPr>
        <w:t>一年来，在校党委、行政的坚强领导下，</w:t>
      </w:r>
      <w:r>
        <w:rPr>
          <w:rFonts w:hint="eastAsia" w:ascii="仿宋_GB2312" w:hAnsi="仿宋_GB2312" w:eastAsia="仿宋_GB2312"/>
          <w:sz w:val="32"/>
          <w:szCs w:val="32"/>
        </w:rPr>
        <w:t>坚持“马院姓马，在马言马”，落实</w:t>
      </w:r>
      <w:r>
        <w:rPr>
          <w:rFonts w:ascii="仿宋_GB2312" w:hAnsi="仿宋_GB2312" w:eastAsia="仿宋_GB2312"/>
          <w:sz w:val="32"/>
          <w:szCs w:val="32"/>
        </w:rPr>
        <w:t>立德树人根本任务，努力提高人才培养质量，夯实基础，改革创新，学院各项工作顺利开展。</w:t>
      </w:r>
    </w:p>
    <w:p>
      <w:pPr>
        <w:pStyle w:val="30"/>
        <w:spacing w:line="580" w:lineRule="exact"/>
        <w:ind w:left="640"/>
        <w:rPr>
          <w:rFonts w:ascii="黑体" w:hAnsi="黑体" w:eastAsia="黑体"/>
          <w:sz w:val="32"/>
          <w:szCs w:val="32"/>
        </w:rPr>
      </w:pPr>
      <w:r>
        <w:rPr>
          <w:rFonts w:hint="eastAsia" w:ascii="黑体" w:hAnsi="黑体" w:eastAsia="黑体"/>
          <w:sz w:val="32"/>
          <w:szCs w:val="32"/>
        </w:rPr>
        <w:t xml:space="preserve">一、加强标准化、规范化建设 </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黑体" w:eastAsia="仿宋_GB2312"/>
          <w:sz w:val="32"/>
          <w:szCs w:val="32"/>
        </w:rPr>
        <w:t>加强党支部领导班子建设，党支部领导班子严把思想关，以身作则，增强自律意识。严格贯彻民主集中制，执行政策、法规，反腐倡廉，责任到位。落实“三会一课” 制度，加强思想建党、理论强党，推动全面从严治党。积极推进党支部基础保障建设， 2022</w:t>
      </w:r>
      <w:r>
        <w:rPr>
          <w:rFonts w:hint="eastAsia" w:ascii="仿宋_GB2312" w:hAnsi="仿宋_GB2312" w:eastAsia="仿宋_GB2312" w:cs="仿宋_GB2312"/>
          <w:sz w:val="32"/>
          <w:szCs w:val="32"/>
        </w:rPr>
        <w:t>年8月底，马克思主义学院党建与实训室建成并投入使用。创新“主题党日”活动形式</w:t>
      </w:r>
      <w:r>
        <w:rPr>
          <w:rFonts w:hint="eastAsia" w:ascii="仿宋_GB2312" w:hAnsi="仿宋_GB2312" w:eastAsia="仿宋_GB2312" w:cs="仿宋_GB2312"/>
          <w:sz w:val="32"/>
          <w:szCs w:val="32"/>
          <w:lang w:eastAsia="zh-CN"/>
        </w:rPr>
        <w:t>。8月16日，马克思主义学院党支部全体党员前往廖家湾革命纪念馆开展红色实践教育主题党日活动。利用国家重大节日，加强师德师风建设。9月9日马院组织开展“社会楷模 世人榜样”主题党日活动。11月19日，马克思主义学院党支部组织党员教师赴淮南东辰集团国家级大宗固废物综合利用产业集聚基地开展“绿色转型、生态赋能”教育主题党日活动。</w:t>
      </w:r>
    </w:p>
    <w:p>
      <w:pPr>
        <w:numPr>
          <w:ilvl w:val="0"/>
          <w:numId w:val="0"/>
        </w:num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加强思想政治建设、学习党的最新理论</w:t>
      </w:r>
    </w:p>
    <w:p>
      <w:pPr>
        <w:spacing w:line="600"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持续推进党史学习教育、党的十九届六中全会精神、习近平总书记在省部级主要领导干部专题研讨班上重要讲话精神、《习近平谈治国理政》第四卷和</w:t>
      </w:r>
      <w:r>
        <w:rPr>
          <w:rFonts w:hint="eastAsia" w:ascii="仿宋_GB2312" w:hAnsi="仿宋_GB2312" w:eastAsia="仿宋_GB2312" w:cs="仿宋_GB2312"/>
          <w:color w:val="000000"/>
          <w:sz w:val="32"/>
          <w:szCs w:val="32"/>
          <w:lang w:eastAsia="zh-CN"/>
        </w:rPr>
        <w:t>党的二十大精神</w:t>
      </w:r>
      <w:r>
        <w:rPr>
          <w:rFonts w:hint="eastAsia" w:ascii="仿宋_GB2312" w:hAnsi="仿宋_GB2312" w:eastAsia="仿宋_GB2312" w:cs="仿宋_GB2312"/>
          <w:color w:val="000000"/>
          <w:sz w:val="32"/>
          <w:szCs w:val="32"/>
        </w:rPr>
        <w:t>等重大理论的学习宣讲。重点开展的党的二十大精神的系列学习宣讲。</w:t>
      </w:r>
      <w:r>
        <w:rPr>
          <w:rFonts w:hint="eastAsia" w:ascii="楷体_GB2312" w:hAnsi="黑体" w:eastAsia="楷体_GB2312"/>
          <w:sz w:val="32"/>
          <w:szCs w:val="32"/>
          <w:lang w:eastAsia="zh-CN"/>
        </w:rPr>
        <w:t>持续推进党的十九届六中全会精神学习。</w:t>
      </w:r>
      <w:r>
        <w:rPr>
          <w:rFonts w:hint="eastAsia" w:ascii="仿宋_GB2312" w:hAnsi="仿宋_GB2312" w:eastAsia="仿宋_GB2312" w:cs="仿宋_GB2312"/>
          <w:color w:val="000000"/>
          <w:sz w:val="32"/>
          <w:szCs w:val="32"/>
          <w:lang w:eastAsia="zh-CN"/>
        </w:rPr>
        <w:t>5月26日，安徽省社科联系统“社科名家大巡讲”活动在我校南1报告厅顺利举行，此次活动由淮南市社科联、中共淮南市委讲师团主办，我校马克思主义学院和党委宣传统战部承办，采取线上线下同步进行的方式，安徽财经大学马克思主义学院院长张斌教授作宣讲报告。</w:t>
      </w:r>
      <w:r>
        <w:rPr>
          <w:rFonts w:hint="eastAsia" w:ascii="仿宋_GB2312" w:hAnsi="仿宋_GB2312" w:eastAsia="仿宋_GB2312" w:cs="仿宋_GB2312"/>
          <w:color w:val="000000"/>
          <w:sz w:val="32"/>
          <w:szCs w:val="32"/>
        </w:rPr>
        <w:t>8月23日上午，八公山区学习贯彻习近平总书记重要讲话精神、《习近平谈治国理政》第四卷宣讲报告会举行。按照市委宣讲团统一部署，本人为他们作了宣讲报告。</w:t>
      </w:r>
    </w:p>
    <w:p>
      <w:pPr>
        <w:spacing w:line="600" w:lineRule="exact"/>
        <w:ind w:firstLine="640" w:firstLineChars="200"/>
        <w:rPr>
          <w:rFonts w:ascii="仿宋_GB2312" w:hAnsi="仿宋_GB2312" w:eastAsia="仿宋_GB2312" w:cs="仿宋_GB2312"/>
          <w:sz w:val="32"/>
          <w:szCs w:val="32"/>
        </w:rPr>
      </w:pPr>
      <w:r>
        <w:rPr>
          <w:rFonts w:hint="eastAsia" w:ascii="楷体_GB2312" w:hAnsi="黑体" w:eastAsia="楷体_GB2312"/>
          <w:sz w:val="32"/>
          <w:szCs w:val="32"/>
          <w:lang w:eastAsia="zh-CN"/>
        </w:rPr>
        <w:t>多举措学习、宣传、贯彻党的二十大精神。</w:t>
      </w:r>
      <w:r>
        <w:rPr>
          <w:rFonts w:hint="eastAsia" w:ascii="仿宋_GB2312" w:hAnsi="仿宋_GB2312" w:eastAsia="仿宋_GB2312" w:cs="仿宋_GB2312"/>
          <w:color w:val="000000"/>
          <w:sz w:val="32"/>
          <w:szCs w:val="32"/>
        </w:rPr>
        <w:t>11月8日上午，市政协副主席、校党委书记万继军赴马克思主义学院调研、宣讲二十大精神。10月19日，马克思主义学院召开了学习宣传党的二十大精神学生干部动员会，校党委委员、宣传统战部部长史学丽出席会议，我校2022级新生班干部代表参加会议。10月28日下午，我校召开了党的二十大精神进课堂集体备课会，校党委委员、宣传统战部部长史学丽出席会议。</w:t>
      </w:r>
      <w:r>
        <w:rPr>
          <w:rFonts w:hint="eastAsia" w:ascii="仿宋_GB2312" w:hAnsi="仿宋_GB2312" w:eastAsia="仿宋_GB2312" w:cs="仿宋_GB2312"/>
          <w:sz w:val="32"/>
          <w:szCs w:val="32"/>
        </w:rPr>
        <w:t>11月至12月期间，马克思主义学院讲师团先后赴长岗村开展党支部结对共建研讨暨党的二十大精神宣讲；八公山镇宣讲党的二十大精神，并走访我校驻村乡村振兴工作队；并按照市委讲师团的统一部署在田家庵区舜耕社区、中兴社区和上湖社区等单位宣讲党的二十大精神。</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为全面学习领会党的二十大精神，在全校兴起学习宣传贯彻党的二十大精神的热潮，根据校党委部署，决定成立淮南联合大学党的二十大精神宣讲团，在全校范围内集中开展党的二十大精神宣讲活动，全体思政课老师全部为宣讲团成员，深入各学院进行宣讲。</w:t>
      </w:r>
    </w:p>
    <w:p>
      <w:pPr>
        <w:numPr>
          <w:ilvl w:val="0"/>
          <w:numId w:val="1"/>
        </w:numPr>
        <w:spacing w:line="600" w:lineRule="exact"/>
        <w:ind w:left="0" w:leftChars="0" w:firstLine="960" w:firstLineChars="300"/>
        <w:rPr>
          <w:rFonts w:hint="eastAsia" w:ascii="黑体" w:hAnsi="黑体" w:eastAsia="黑体"/>
          <w:sz w:val="32"/>
          <w:szCs w:val="32"/>
        </w:rPr>
      </w:pPr>
      <w:r>
        <w:rPr>
          <w:rFonts w:hint="eastAsia" w:ascii="黑体" w:hAnsi="黑体" w:eastAsia="黑体"/>
          <w:sz w:val="32"/>
          <w:szCs w:val="32"/>
        </w:rPr>
        <w:t>加强作风建设、推进“改办优”</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根据校党委关于转作风办实事优环境会议精神，马克思主义学院及时召开专题会议，结合工作实际，分教研室明确活动推进工作措施，确保活动有重点、有载体、有特色、有成效，推动活动规范有序开展。</w:t>
      </w:r>
      <w:r>
        <w:rPr>
          <w:rFonts w:hint="eastAsia" w:ascii="楷体_GB2312" w:hAnsi="黑体" w:eastAsia="楷体_GB2312"/>
          <w:sz w:val="32"/>
          <w:szCs w:val="32"/>
          <w:lang w:eastAsia="zh-CN"/>
        </w:rPr>
        <w:t>积极</w:t>
      </w:r>
      <w:r>
        <w:rPr>
          <w:rFonts w:hint="eastAsia" w:ascii="楷体_GB2312" w:hAnsi="黑体" w:eastAsia="楷体_GB2312"/>
          <w:sz w:val="32"/>
          <w:szCs w:val="32"/>
        </w:rPr>
        <w:t>推展实践教学基地</w:t>
      </w:r>
      <w:r>
        <w:rPr>
          <w:rFonts w:hint="eastAsia" w:ascii="楷体_GB2312" w:hAnsi="黑体" w:eastAsia="楷体_GB2312"/>
          <w:sz w:val="32"/>
          <w:szCs w:val="32"/>
          <w:lang w:eastAsia="zh-CN"/>
        </w:rPr>
        <w:t>。</w:t>
      </w:r>
      <w:r>
        <w:rPr>
          <w:rFonts w:hint="eastAsia" w:ascii="仿宋_GB2312" w:eastAsia="仿宋_GB2312"/>
          <w:sz w:val="32"/>
          <w:szCs w:val="32"/>
          <w:lang w:eastAsia="zh-CN"/>
        </w:rPr>
        <w:t>3月4日，校党委委员、宣传部长史学丽率队赴淮南大通万人坑教育馆开展思政课实践教学基地建设工作；</w:t>
      </w:r>
      <w:r>
        <w:rPr>
          <w:rFonts w:hint="eastAsia" w:ascii="楷体_GB2312" w:hAnsi="黑体" w:eastAsia="楷体_GB2312"/>
          <w:sz w:val="32"/>
          <w:szCs w:val="32"/>
          <w:lang w:eastAsia="zh-CN"/>
        </w:rPr>
        <w:t>创新教学形式。</w:t>
      </w:r>
      <w:r>
        <w:rPr>
          <w:rFonts w:hint="eastAsia" w:ascii="仿宋_GB2312" w:eastAsia="仿宋_GB2312"/>
          <w:sz w:val="32"/>
          <w:szCs w:val="32"/>
          <w:lang w:eastAsia="zh-CN"/>
        </w:rPr>
        <w:t>为调动学生主动参与思政课教学的积极性和主动思考研究现实问题主观能动性，5月25日，我校开展以“青春献礼二十大，强国有我新征程”为主题的首届大学生讲思政课比赛展示活动；</w:t>
      </w:r>
      <w:r>
        <w:rPr>
          <w:rFonts w:hint="eastAsia" w:ascii="楷体_GB2312" w:hAnsi="黑体" w:eastAsia="楷体_GB2312"/>
          <w:sz w:val="32"/>
          <w:szCs w:val="32"/>
          <w:lang w:eastAsia="zh-CN"/>
        </w:rPr>
        <w:t>深入企业生产一线、把思政课讲活。</w:t>
      </w:r>
      <w:r>
        <w:rPr>
          <w:rFonts w:hint="eastAsia" w:ascii="仿宋_GB2312" w:eastAsia="仿宋_GB2312"/>
          <w:sz w:val="32"/>
          <w:szCs w:val="32"/>
          <w:lang w:eastAsia="zh-CN"/>
        </w:rPr>
        <w:t>为深入了解新时代淮南市经济发展与生态文明建设的重要成就，把党的二十大精神学深讲活，马克思主义学院组织教师赴淮南市（国家级）大宗固废物综合利用基地（潘集园区）实地考察东辰集团煤矸石高质化应用陶粒生产基地和沉陷区生态园建设项目；</w:t>
      </w:r>
      <w:r>
        <w:rPr>
          <w:rFonts w:hint="eastAsia" w:ascii="楷体_GB2312" w:hAnsi="黑体" w:eastAsia="楷体_GB2312"/>
          <w:sz w:val="32"/>
          <w:szCs w:val="32"/>
          <w:lang w:eastAsia="zh-CN"/>
        </w:rPr>
        <w:t>深入宿舍为学生办实事。</w:t>
      </w:r>
      <w:r>
        <w:rPr>
          <w:rFonts w:hint="eastAsia" w:ascii="仿宋_GB2312" w:eastAsia="仿宋_GB2312"/>
          <w:sz w:val="32"/>
          <w:szCs w:val="32"/>
          <w:lang w:eastAsia="zh-CN"/>
        </w:rPr>
        <w:t>9月19日至26日，马克思主义学院党支部开展“党员思政课教师进宿舍”活动。各位党员教师分别对女生宿舍和男生宿舍进行了走访，了解宿舍疫情防控情况，为学生提供咨询服务，把大思政教育延伸到学生宿舍。</w:t>
      </w:r>
    </w:p>
    <w:p>
      <w:pPr>
        <w:numPr>
          <w:ilvl w:val="0"/>
          <w:numId w:val="1"/>
        </w:numPr>
        <w:spacing w:line="600" w:lineRule="exact"/>
        <w:ind w:left="0" w:leftChars="0" w:firstLine="960" w:firstLineChars="300"/>
        <w:rPr>
          <w:rFonts w:hint="eastAsia" w:ascii="黑体" w:hAnsi="黑体" w:eastAsia="黑体"/>
          <w:sz w:val="32"/>
          <w:szCs w:val="32"/>
        </w:rPr>
      </w:pPr>
      <w:r>
        <w:rPr>
          <w:rFonts w:hint="eastAsia" w:ascii="黑体" w:hAnsi="黑体" w:eastAsia="黑体"/>
          <w:sz w:val="32"/>
          <w:szCs w:val="32"/>
        </w:rPr>
        <w:t>意识形态工作</w:t>
      </w:r>
    </w:p>
    <w:p>
      <w:pPr>
        <w:spacing w:line="600" w:lineRule="exact"/>
        <w:ind w:firstLine="640" w:firstLineChars="200"/>
        <w:rPr>
          <w:rFonts w:hint="eastAsia" w:ascii="黑体" w:hAnsi="黑体" w:eastAsia="黑体"/>
          <w:sz w:val="32"/>
          <w:szCs w:val="32"/>
        </w:rPr>
      </w:pPr>
      <w:r>
        <w:rPr>
          <w:rFonts w:hint="eastAsia" w:ascii="仿宋_GB2312" w:eastAsia="仿宋_GB2312"/>
          <w:sz w:val="32"/>
          <w:szCs w:val="32"/>
          <w:lang w:eastAsia="zh-CN"/>
        </w:rPr>
        <w:t>严格落实意识形态工作责任制。明确责任分工，落实巡视整改意见。加强马克思主义学院网站、微信、QQ工作群的意识形态管控，加强思想文化舆论阵地的建设与监督。加强对教师课堂言论正向引导、科研成果和教材等进行意识形态风险排查。</w:t>
      </w:r>
    </w:p>
    <w:p>
      <w:pPr>
        <w:spacing w:line="600" w:lineRule="exact"/>
        <w:ind w:firstLine="640" w:firstLineChars="200"/>
        <w:rPr>
          <w:rFonts w:ascii="仿宋_GB2312" w:hAnsi="黑体" w:eastAsia="仿宋_GB2312"/>
          <w:sz w:val="32"/>
          <w:szCs w:val="32"/>
        </w:rPr>
      </w:pPr>
      <w:r>
        <w:rPr>
          <w:rFonts w:hint="eastAsia" w:ascii="楷体_GB2312" w:hAnsi="黑体" w:eastAsia="楷体_GB2312"/>
          <w:sz w:val="32"/>
          <w:szCs w:val="32"/>
        </w:rPr>
        <w:t>扛起意识形态工作责任。</w:t>
      </w:r>
      <w:r>
        <w:rPr>
          <w:rFonts w:hint="eastAsia" w:ascii="仿宋_GB2312" w:hAnsi="黑体" w:eastAsia="仿宋_GB2312"/>
          <w:sz w:val="32"/>
          <w:szCs w:val="32"/>
        </w:rPr>
        <w:t>马克思主义学院党支部成立意识形态工作领导小组。明确责任分工，落实巡视整改意见。加强马克思主义学院思想文化舆论阵地的建设与监督，做好党外知识分子的意识形态工作。</w:t>
      </w:r>
    </w:p>
    <w:p>
      <w:pPr>
        <w:spacing w:line="600" w:lineRule="exact"/>
        <w:ind w:firstLine="640" w:firstLineChars="200"/>
        <w:rPr>
          <w:rFonts w:ascii="黑体" w:hAnsi="黑体" w:eastAsia="仿宋_GB2312"/>
          <w:sz w:val="32"/>
          <w:szCs w:val="32"/>
        </w:rPr>
      </w:pPr>
      <w:r>
        <w:rPr>
          <w:rFonts w:hint="eastAsia" w:ascii="楷体_GB2312" w:hAnsi="黑体" w:eastAsia="楷体_GB2312"/>
          <w:sz w:val="32"/>
          <w:szCs w:val="32"/>
        </w:rPr>
        <w:t>严格执行国家规定，开齐思政课。</w:t>
      </w:r>
      <w:r>
        <w:rPr>
          <w:rFonts w:hint="eastAsia" w:ascii="仿宋_GB2312" w:hAnsi="仿宋_GB2312" w:eastAsia="仿宋_GB2312" w:cs="仿宋_GB2312"/>
          <w:sz w:val="32"/>
          <w:szCs w:val="32"/>
        </w:rPr>
        <w:t>贯彻落实中共中央、国务院《关于新时代加强和改进思想政治工作的意见》，中共中央办公厅、国务院办公厅印发的《关于深化新时代学校思想政治理论课改革创新的若干意见》和中共中央办公厅《关于加强新时代马克思主义学院建设的意见》精神和教育育部等十部门关于印发《全面推进“大思政课”建设的工作方案》的通知（教社科〔2022〕3号）</w:t>
      </w:r>
      <w:r>
        <w:rPr>
          <w:rFonts w:hint="eastAsia" w:ascii="仿宋_GB2312" w:hAnsi="黑体" w:eastAsia="仿宋_GB2312"/>
          <w:sz w:val="32"/>
          <w:szCs w:val="32"/>
        </w:rPr>
        <w:t>开设课程。</w:t>
      </w:r>
      <w:r>
        <w:rPr>
          <w:rFonts w:hint="eastAsia" w:ascii="仿宋_GB2312" w:hAnsi="仿宋_GB2312" w:eastAsia="仿宋_GB2312" w:cs="仿宋_GB2312"/>
          <w:sz w:val="32"/>
          <w:szCs w:val="32"/>
        </w:rPr>
        <w:t>在2022年秋季学期开设“习近平新时代中国特色社会主义思想概论”全校性公共必修课，面向大学生大力宣传党的二十大精神和最新理论成果。</w:t>
      </w:r>
      <w:r>
        <w:rPr>
          <w:rFonts w:hint="eastAsia" w:ascii="仿宋_GB2312" w:hAnsi="黑体" w:eastAsia="仿宋_GB2312"/>
          <w:sz w:val="32"/>
          <w:szCs w:val="32"/>
        </w:rPr>
        <w:t>严格落实课程学分及对应学时，不挪用或减少课堂教学学时。创新思政课教学，深入推进党史学习教育融入思政课教学，打造“红色”思政课堂。对教材进行意识形态风险排查。根据排查，均没有发现“大中小学教材专项排查参考要点”中提到的问题。</w:t>
      </w:r>
    </w:p>
    <w:p>
      <w:pPr>
        <w:spacing w:line="600" w:lineRule="exact"/>
        <w:ind w:firstLine="960" w:firstLineChars="300"/>
        <w:rPr>
          <w:rFonts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、进一步加强思政课教师队伍建设和管理</w:t>
      </w:r>
    </w:p>
    <w:p>
      <w:pPr>
        <w:spacing w:line="600" w:lineRule="exact"/>
        <w:ind w:firstLine="640" w:firstLineChars="200"/>
        <w:rPr>
          <w:rFonts w:ascii="仿宋_GB2312" w:hAnsi="仿宋_GB2312" w:eastAsia="仿宋_GB2312"/>
          <w:sz w:val="32"/>
          <w:szCs w:val="32"/>
        </w:rPr>
      </w:pPr>
      <w:r>
        <w:rPr>
          <w:rFonts w:hint="eastAsia" w:ascii="楷体_GB2312" w:hAnsi="仿宋_GB2312" w:eastAsia="楷体_GB2312"/>
          <w:sz w:val="32"/>
          <w:szCs w:val="32"/>
        </w:rPr>
        <w:t>配齐配强思政课教师队伍。</w:t>
      </w:r>
      <w:r>
        <w:rPr>
          <w:rFonts w:ascii="仿宋_GB2312" w:hAnsi="仿宋_GB2312" w:eastAsia="仿宋_GB2312"/>
          <w:sz w:val="32"/>
          <w:szCs w:val="32"/>
        </w:rPr>
        <w:t>严格按照国家教育部关于思想政治理论课教师配置按照1:350的比例要求，通过多种途径组建了一支理论功底深厚、政治信仰坚定的思想政治理论课教师队伍。目前我院</w:t>
      </w:r>
      <w:r>
        <w:rPr>
          <w:rFonts w:hint="eastAsia" w:ascii="仿宋_GB2312" w:hAnsi="仿宋_GB2312" w:eastAsia="仿宋_GB2312"/>
          <w:sz w:val="32"/>
          <w:szCs w:val="32"/>
        </w:rPr>
        <w:t>有</w:t>
      </w:r>
      <w:r>
        <w:rPr>
          <w:rFonts w:ascii="仿宋_GB2312" w:hAnsi="仿宋_GB2312" w:eastAsia="仿宋_GB2312"/>
          <w:sz w:val="32"/>
          <w:szCs w:val="32"/>
        </w:rPr>
        <w:t>专职教师</w:t>
      </w:r>
      <w:r>
        <w:rPr>
          <w:rFonts w:hint="eastAsia" w:ascii="仿宋_GB2312" w:hAnsi="仿宋_GB2312" w:eastAsia="仿宋_GB2312"/>
          <w:sz w:val="32"/>
          <w:szCs w:val="32"/>
        </w:rPr>
        <w:t>37</w:t>
      </w:r>
      <w:r>
        <w:rPr>
          <w:rFonts w:ascii="仿宋_GB2312" w:hAnsi="仿宋_GB2312" w:eastAsia="仿宋_GB2312"/>
          <w:sz w:val="32"/>
          <w:szCs w:val="32"/>
        </w:rPr>
        <w:t>人，兼职教师</w:t>
      </w:r>
      <w:r>
        <w:rPr>
          <w:rFonts w:hint="eastAsia" w:ascii="仿宋_GB2312" w:hAnsi="仿宋_GB2312" w:eastAsia="仿宋_GB2312"/>
          <w:sz w:val="32"/>
          <w:szCs w:val="32"/>
        </w:rPr>
        <w:t>23</w:t>
      </w:r>
      <w:r>
        <w:rPr>
          <w:rFonts w:ascii="仿宋_GB2312" w:hAnsi="仿宋_GB2312" w:eastAsia="仿宋_GB2312"/>
          <w:sz w:val="32"/>
          <w:szCs w:val="32"/>
        </w:rPr>
        <w:t>人</w:t>
      </w:r>
      <w:r>
        <w:rPr>
          <w:rFonts w:hint="eastAsia" w:ascii="仿宋_GB2312" w:hAnsi="仿宋_GB2312" w:eastAsia="仿宋_GB2312"/>
          <w:sz w:val="32"/>
          <w:szCs w:val="32"/>
        </w:rPr>
        <w:t>（含</w:t>
      </w:r>
      <w:r>
        <w:rPr>
          <w:rFonts w:ascii="仿宋_GB2312" w:hAnsi="仿宋_GB2312" w:eastAsia="仿宋_GB2312"/>
          <w:sz w:val="32"/>
          <w:szCs w:val="32"/>
        </w:rPr>
        <w:t>8位校领导</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w:t>
      </w:r>
      <w:r>
        <w:rPr>
          <w:rFonts w:hint="eastAsia" w:ascii="楷体_GB2312" w:hAnsi="仿宋_GB2312" w:eastAsia="楷体_GB2312"/>
          <w:sz w:val="32"/>
          <w:szCs w:val="32"/>
        </w:rPr>
        <w:t>深入推进教师培训。</w:t>
      </w:r>
      <w:r>
        <w:rPr>
          <w:rFonts w:ascii="仿宋_GB2312" w:hAnsi="仿宋_GB2312" w:eastAsia="仿宋_GB2312"/>
          <w:sz w:val="32"/>
          <w:szCs w:val="32"/>
        </w:rPr>
        <w:t>充分利用</w:t>
      </w:r>
      <w:r>
        <w:rPr>
          <w:rFonts w:hint="eastAsia" w:ascii="仿宋_GB2312" w:hAnsi="仿宋_GB2312" w:eastAsia="仿宋_GB2312"/>
          <w:sz w:val="32"/>
          <w:szCs w:val="32"/>
        </w:rPr>
        <w:t>线上、线下</w:t>
      </w:r>
      <w:r>
        <w:rPr>
          <w:rFonts w:ascii="仿宋_GB2312" w:hAnsi="仿宋_GB2312" w:eastAsia="仿宋_GB2312"/>
          <w:sz w:val="32"/>
          <w:szCs w:val="32"/>
        </w:rPr>
        <w:t>学习，提升理论</w:t>
      </w:r>
      <w:r>
        <w:rPr>
          <w:rFonts w:hint="eastAsia" w:ascii="仿宋_GB2312" w:hAnsi="仿宋_GB2312" w:eastAsia="仿宋_GB2312"/>
          <w:sz w:val="32"/>
          <w:szCs w:val="32"/>
        </w:rPr>
        <w:t>和业务素</w:t>
      </w:r>
      <w:r>
        <w:rPr>
          <w:rFonts w:ascii="仿宋_GB2312" w:hAnsi="仿宋_GB2312" w:eastAsia="仿宋_GB2312"/>
          <w:sz w:val="32"/>
          <w:szCs w:val="32"/>
        </w:rPr>
        <w:t>养。</w:t>
      </w:r>
      <w:r>
        <w:rPr>
          <w:rFonts w:hint="eastAsia" w:ascii="仿宋_GB2312" w:hAnsi="仿宋_GB2312" w:eastAsia="仿宋_GB2312"/>
          <w:sz w:val="32"/>
          <w:szCs w:val="32"/>
        </w:rPr>
        <w:t>7</w:t>
      </w:r>
      <w:r>
        <w:rPr>
          <w:rFonts w:ascii="仿宋_GB2312" w:hAnsi="仿宋_GB2312" w:eastAsia="仿宋_GB2312"/>
          <w:sz w:val="32"/>
          <w:szCs w:val="32"/>
        </w:rPr>
        <w:t>月初开始，组织全体思政课老师参加</w:t>
      </w:r>
      <w:r>
        <w:rPr>
          <w:rFonts w:hint="eastAsia" w:ascii="仿宋_GB2312" w:hAnsi="仿宋_GB2312" w:eastAsia="仿宋_GB2312"/>
          <w:sz w:val="32"/>
          <w:szCs w:val="32"/>
        </w:rPr>
        <w:t>省厅和</w:t>
      </w:r>
      <w:r>
        <w:rPr>
          <w:rFonts w:ascii="仿宋_GB2312" w:hAnsi="仿宋_GB2312" w:eastAsia="仿宋_GB2312"/>
          <w:sz w:val="32"/>
          <w:szCs w:val="32"/>
        </w:rPr>
        <w:t>学校</w:t>
      </w:r>
      <w:r>
        <w:rPr>
          <w:rFonts w:hint="eastAsia" w:ascii="仿宋_GB2312" w:hAnsi="仿宋_GB2312" w:eastAsia="仿宋_GB2312"/>
          <w:sz w:val="32"/>
          <w:szCs w:val="32"/>
        </w:rPr>
        <w:t>组织的</w:t>
      </w:r>
      <w:r>
        <w:rPr>
          <w:rFonts w:ascii="仿宋_GB2312" w:hAnsi="仿宋_GB2312" w:eastAsia="仿宋_GB2312"/>
          <w:sz w:val="32"/>
          <w:szCs w:val="32"/>
        </w:rPr>
        <w:t>专题网络培训。</w:t>
      </w:r>
      <w:r>
        <w:rPr>
          <w:rFonts w:hint="eastAsia" w:ascii="仿宋_GB2312" w:hAnsi="仿宋_GB2312" w:eastAsia="仿宋_GB2312"/>
          <w:sz w:val="32"/>
          <w:szCs w:val="32"/>
        </w:rPr>
        <w:t>积极</w:t>
      </w:r>
      <w:r>
        <w:rPr>
          <w:rFonts w:ascii="仿宋_GB2312" w:hAnsi="仿宋_GB2312" w:eastAsia="仿宋_GB2312"/>
          <w:sz w:val="32"/>
          <w:szCs w:val="32"/>
        </w:rPr>
        <w:t>鼓励外出学习，提升党员教师的职业素养</w:t>
      </w:r>
      <w:r>
        <w:rPr>
          <w:rFonts w:hint="eastAsia" w:ascii="仿宋_GB2312" w:hAnsi="仿宋_GB2312" w:eastAsia="仿宋_GB2312"/>
          <w:sz w:val="32"/>
          <w:szCs w:val="32"/>
          <w:lang w:eastAsia="zh-CN"/>
        </w:rPr>
        <w:t>；</w:t>
      </w:r>
      <w:r>
        <w:rPr>
          <w:rFonts w:hint="eastAsia" w:ascii="楷体_GB2312" w:hAnsi="仿宋_GB2312" w:eastAsia="楷体_GB2312"/>
          <w:sz w:val="32"/>
          <w:szCs w:val="32"/>
        </w:rPr>
        <w:t>鼓励教师积极参与教育科学研究。</w:t>
      </w:r>
      <w:r>
        <w:rPr>
          <w:rFonts w:hint="eastAsia" w:ascii="仿宋_GB2312" w:hAnsi="仿宋_GB2312" w:eastAsia="仿宋_GB2312"/>
          <w:sz w:val="32"/>
          <w:szCs w:val="32"/>
        </w:rPr>
        <w:t>9</w:t>
      </w:r>
      <w:r>
        <w:rPr>
          <w:rFonts w:ascii="仿宋_GB2312" w:hAnsi="仿宋_GB2312" w:eastAsia="仿宋_GB2312"/>
          <w:sz w:val="32"/>
          <w:szCs w:val="32"/>
        </w:rPr>
        <w:t>月份，组织老师申报了</w:t>
      </w:r>
      <w:r>
        <w:rPr>
          <w:rFonts w:hint="eastAsia" w:ascii="仿宋_GB2312" w:hAnsi="仿宋_GB2312" w:eastAsia="仿宋_GB2312"/>
          <w:sz w:val="32"/>
          <w:szCs w:val="32"/>
        </w:rPr>
        <w:t>省高等学校科学研究项目（哲学社会科学）2项。2022年9月，由</w:t>
      </w:r>
      <w:r>
        <w:rPr>
          <w:rFonts w:hint="eastAsia" w:ascii="仿宋_GB2312" w:hAnsi="仿宋_GB2312" w:eastAsia="仿宋_GB2312"/>
          <w:sz w:val="32"/>
          <w:szCs w:val="32"/>
          <w:lang w:eastAsia="zh-CN"/>
        </w:rPr>
        <w:t>本人</w:t>
      </w:r>
      <w:r>
        <w:rPr>
          <w:rFonts w:hint="eastAsia" w:ascii="仿宋_GB2312" w:hAnsi="仿宋_GB2312" w:eastAsia="仿宋_GB2312"/>
          <w:sz w:val="32"/>
          <w:szCs w:val="32"/>
        </w:rPr>
        <w:t>主编的《大学生劳动教育》由东北大学出版社出版，共计41.6万字，该书是省教育厅2021年质量工程高水平教材建设项目的重要成果。本年度我院教师在学术期刊公开发表学术论文5篇。</w:t>
      </w:r>
    </w:p>
    <w:p>
      <w:pPr>
        <w:spacing w:line="600" w:lineRule="exact"/>
        <w:ind w:firstLine="640" w:firstLineChars="200"/>
        <w:rPr>
          <w:rFonts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、狠抓</w:t>
      </w:r>
      <w:r>
        <w:rPr>
          <w:rFonts w:ascii="黑体" w:hAnsi="黑体" w:eastAsia="黑体"/>
          <w:sz w:val="32"/>
          <w:szCs w:val="32"/>
        </w:rPr>
        <w:t>思政课教师教学的规范化管理</w:t>
      </w:r>
    </w:p>
    <w:p>
      <w:pPr>
        <w:spacing w:line="600" w:lineRule="exact"/>
        <w:ind w:firstLine="640" w:firstLineChars="200"/>
        <w:rPr>
          <w:rFonts w:ascii="仿宋_GB2312" w:hAnsi="仿宋_GB2312" w:eastAsia="仿宋_GB2312"/>
          <w:sz w:val="32"/>
          <w:szCs w:val="32"/>
        </w:rPr>
      </w:pPr>
      <w:r>
        <w:rPr>
          <w:rFonts w:hint="eastAsia" w:ascii="楷体_GB2312" w:hAnsi="仿宋_GB2312" w:eastAsia="楷体_GB2312"/>
          <w:sz w:val="32"/>
          <w:szCs w:val="32"/>
        </w:rPr>
        <w:t>严格落实中班教学，小班研讨模式。</w:t>
      </w:r>
      <w:r>
        <w:rPr>
          <w:rFonts w:ascii="仿宋_GB2312" w:hAnsi="仿宋_GB2312" w:eastAsia="仿宋_GB2312"/>
          <w:sz w:val="32"/>
          <w:szCs w:val="32"/>
        </w:rPr>
        <w:t>概论、思修课程均采取中班、小班教学和小班研讨模式，保障了教学质量。</w:t>
      </w:r>
      <w:r>
        <w:rPr>
          <w:rFonts w:hint="eastAsia" w:ascii="仿宋_GB2312" w:hAnsi="仿宋_GB2312" w:eastAsia="仿宋_GB2312"/>
          <w:sz w:val="32"/>
          <w:szCs w:val="32"/>
        </w:rPr>
        <w:t>4</w:t>
      </w:r>
      <w:r>
        <w:rPr>
          <w:rFonts w:ascii="仿宋_GB2312" w:hAnsi="仿宋_GB2312" w:eastAsia="仿宋_GB2312"/>
          <w:sz w:val="32"/>
          <w:szCs w:val="32"/>
        </w:rPr>
        <w:t>月份</w:t>
      </w:r>
      <w:r>
        <w:rPr>
          <w:rFonts w:hint="eastAsia" w:ascii="仿宋_GB2312" w:hAnsi="仿宋_GB2312" w:eastAsia="仿宋_GB2312"/>
          <w:sz w:val="32"/>
          <w:szCs w:val="32"/>
        </w:rPr>
        <w:t>疫情期间，</w:t>
      </w:r>
      <w:r>
        <w:rPr>
          <w:rFonts w:ascii="仿宋_GB2312" w:hAnsi="仿宋_GB2312" w:eastAsia="仿宋_GB2312"/>
          <w:sz w:val="32"/>
          <w:szCs w:val="32"/>
        </w:rPr>
        <w:t>开展了对</w:t>
      </w:r>
      <w:r>
        <w:rPr>
          <w:rFonts w:hint="eastAsia" w:ascii="仿宋_GB2312" w:hAnsi="仿宋_GB2312" w:eastAsia="仿宋_GB2312"/>
          <w:sz w:val="32"/>
          <w:szCs w:val="32"/>
        </w:rPr>
        <w:t>部分</w:t>
      </w:r>
      <w:r>
        <w:rPr>
          <w:rFonts w:ascii="仿宋_GB2312" w:hAnsi="仿宋_GB2312" w:eastAsia="仿宋_GB2312"/>
          <w:sz w:val="32"/>
          <w:szCs w:val="32"/>
        </w:rPr>
        <w:t>教师的随堂</w:t>
      </w:r>
      <w:r>
        <w:rPr>
          <w:rFonts w:hint="eastAsia" w:ascii="仿宋_GB2312" w:hAnsi="仿宋_GB2312" w:eastAsia="仿宋_GB2312"/>
          <w:sz w:val="32"/>
          <w:szCs w:val="32"/>
        </w:rPr>
        <w:t>线上</w:t>
      </w:r>
      <w:r>
        <w:rPr>
          <w:rFonts w:ascii="仿宋_GB2312" w:hAnsi="仿宋_GB2312" w:eastAsia="仿宋_GB2312"/>
          <w:sz w:val="32"/>
          <w:szCs w:val="32"/>
        </w:rPr>
        <w:t>听课，和以教研室为单位组织的公开课</w:t>
      </w:r>
      <w:r>
        <w:rPr>
          <w:rFonts w:hint="eastAsia" w:ascii="仿宋_GB2312" w:hAnsi="仿宋_GB2312" w:eastAsia="仿宋_GB2312"/>
          <w:sz w:val="32"/>
          <w:szCs w:val="32"/>
        </w:rPr>
        <w:t>线上</w:t>
      </w:r>
      <w:r>
        <w:rPr>
          <w:rFonts w:ascii="仿宋_GB2312" w:hAnsi="仿宋_GB2312" w:eastAsia="仿宋_GB2312"/>
          <w:sz w:val="32"/>
          <w:szCs w:val="32"/>
        </w:rPr>
        <w:t>听课、观摩活动</w:t>
      </w:r>
      <w:r>
        <w:rPr>
          <w:rFonts w:hint="eastAsia" w:ascii="仿宋_GB2312" w:hAnsi="仿宋_GB2312" w:eastAsia="仿宋_GB2312"/>
          <w:sz w:val="32"/>
          <w:szCs w:val="32"/>
          <w:lang w:eastAsia="zh-CN"/>
        </w:rPr>
        <w:t>；</w:t>
      </w:r>
      <w:r>
        <w:rPr>
          <w:rFonts w:hint="eastAsia" w:ascii="楷体_GB2312" w:hAnsi="仿宋_GB2312" w:eastAsia="楷体_GB2312"/>
          <w:sz w:val="32"/>
          <w:szCs w:val="32"/>
        </w:rPr>
        <w:t>严肃课堂教学纪律。</w:t>
      </w:r>
      <w:r>
        <w:rPr>
          <w:rFonts w:ascii="仿宋_GB2312" w:hAnsi="仿宋_GB2312" w:eastAsia="仿宋_GB2312"/>
          <w:sz w:val="32"/>
          <w:szCs w:val="32"/>
        </w:rPr>
        <w:t>进一步加强课堂教学秩序管理，确保学生到课率。1</w:t>
      </w:r>
      <w:r>
        <w:rPr>
          <w:rFonts w:hint="eastAsia" w:ascii="仿宋_GB2312" w:hAnsi="仿宋_GB2312" w:eastAsia="仿宋_GB2312"/>
          <w:sz w:val="32"/>
          <w:szCs w:val="32"/>
        </w:rPr>
        <w:t>1</w:t>
      </w:r>
      <w:r>
        <w:rPr>
          <w:rFonts w:ascii="仿宋_GB2312" w:hAnsi="仿宋_GB2312" w:eastAsia="仿宋_GB2312"/>
          <w:sz w:val="32"/>
          <w:szCs w:val="32"/>
        </w:rPr>
        <w:t>月份开展了对</w:t>
      </w:r>
      <w:r>
        <w:rPr>
          <w:rFonts w:hint="eastAsia" w:ascii="仿宋_GB2312" w:hAnsi="仿宋_GB2312" w:eastAsia="仿宋_GB2312"/>
          <w:sz w:val="32"/>
          <w:szCs w:val="32"/>
        </w:rPr>
        <w:t>5位</w:t>
      </w:r>
      <w:r>
        <w:rPr>
          <w:rFonts w:ascii="仿宋_GB2312" w:hAnsi="仿宋_GB2312" w:eastAsia="仿宋_GB2312"/>
          <w:sz w:val="32"/>
          <w:szCs w:val="32"/>
        </w:rPr>
        <w:t>新进教师的随堂听课，和以教研室为单位组织的公开课听课、观摩活动</w:t>
      </w:r>
      <w:r>
        <w:rPr>
          <w:rFonts w:hint="eastAsia" w:ascii="仿宋_GB2312" w:hAnsi="仿宋_GB2312" w:eastAsia="仿宋_GB2312"/>
          <w:sz w:val="32"/>
          <w:szCs w:val="32"/>
          <w:lang w:eastAsia="zh-CN"/>
        </w:rPr>
        <w:t>；</w:t>
      </w:r>
      <w:r>
        <w:rPr>
          <w:rFonts w:hint="eastAsia" w:ascii="楷体_GB2312" w:hAnsi="仿宋_GB2312" w:eastAsia="楷体_GB2312"/>
          <w:sz w:val="32"/>
          <w:szCs w:val="32"/>
        </w:rPr>
        <w:t>积极实施实践教学。</w:t>
      </w:r>
      <w:r>
        <w:rPr>
          <w:rFonts w:ascii="仿宋_GB2312" w:hAnsi="仿宋_GB2312" w:eastAsia="仿宋_GB2312"/>
          <w:sz w:val="32"/>
          <w:szCs w:val="32"/>
        </w:rPr>
        <w:t>马克思主义学院坚持思政课理论教学和实践教学协同推进教学模式，增强思政教学的实效性。</w:t>
      </w:r>
      <w:r>
        <w:rPr>
          <w:rFonts w:hint="eastAsia" w:ascii="仿宋_GB2312" w:hAnsi="仿宋_GB2312" w:eastAsia="仿宋_GB2312"/>
          <w:sz w:val="32"/>
          <w:szCs w:val="32"/>
        </w:rPr>
        <w:t>为推进</w:t>
      </w:r>
      <w:r>
        <w:rPr>
          <w:rFonts w:ascii="仿宋_GB2312" w:hAnsi="仿宋_GB2312" w:eastAsia="仿宋_GB2312"/>
          <w:sz w:val="32"/>
          <w:szCs w:val="32"/>
        </w:rPr>
        <w:t>进红色文化资源融入思想政治理论课教学， 3月6日，基础教研室主任王康日</w:t>
      </w:r>
      <w:r>
        <w:rPr>
          <w:rFonts w:hint="eastAsia" w:ascii="仿宋_GB2312" w:hAnsi="仿宋_GB2312" w:eastAsia="仿宋_GB2312"/>
          <w:sz w:val="32"/>
          <w:szCs w:val="32"/>
        </w:rPr>
        <w:t>老师</w:t>
      </w:r>
      <w:r>
        <w:rPr>
          <w:rFonts w:ascii="仿宋_GB2312" w:hAnsi="仿宋_GB2312" w:eastAsia="仿宋_GB2312"/>
          <w:sz w:val="32"/>
          <w:szCs w:val="32"/>
        </w:rPr>
        <w:t>带领学生走进大通万人坑教育馆开展红色实践教学。为将学习贯彻党的二十大精神走深走实，深入了解新时代淮南市经济发展与生态文明建设的重要成就，</w:t>
      </w:r>
      <w:r>
        <w:rPr>
          <w:rFonts w:hint="eastAsia" w:ascii="仿宋_GB2312" w:hAnsi="仿宋_GB2312" w:eastAsia="仿宋_GB2312"/>
          <w:sz w:val="32"/>
          <w:szCs w:val="32"/>
        </w:rPr>
        <w:t>11月19日</w:t>
      </w:r>
      <w:r>
        <w:rPr>
          <w:rFonts w:ascii="仿宋_GB2312" w:hAnsi="仿宋_GB2312" w:eastAsia="仿宋_GB2312"/>
          <w:sz w:val="32"/>
          <w:szCs w:val="32"/>
        </w:rPr>
        <w:t>，马克思主义学院组织部分教师赴淮南市（国家级）大宗固废物综合利用基地（潘集园区）实地考察东辰集团煤矸石高质化应用陶粒生产基地和沉陷区生态园建设项目。</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、稳步推进课程思政教学和“三全”育人工作</w:t>
      </w:r>
    </w:p>
    <w:p>
      <w:pPr>
        <w:spacing w:line="600" w:lineRule="exact"/>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统筹推进课程思政和“思政课程”协同育人工作。4月初，在全省高校“思政课名师讲党史”视频征集活动中，孟冰燕副教授录制的《不忘初心学党史 砥砺前行育新人》教学视频成功入选</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周斌、孟冰燕、吴悦和蔡俊组成的教学团队的“奋斗百年路，筑梦新征程”思想道德与法治课作品在全省2022年教学能力大赛中荣获三等奖</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11月19日，淮南市学习宣传贯彻党的二十大精神暨淮南市大中小学思政课一体化教学展示活动，李炎老师荣获三等奖</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12月10日，由智能制造学院祁琦、高沂和马克思主义学院陈武三位老师组成的教学团队，荣获2022年安徽省职业院校技能大赛（高职组）课程思政教学能力大赛二等奖。稳步推进“三全”育人工作。5月31日下午，马克思主义学院举办淮南联合大学师生同上一堂课形势与政策报告会，报告会采取线上线下同步直播方式进行。为深入贯彻落实《中共中央 国务院关于全面加强新时代大中小学劳动教育的意见》、教育部《大中小学劳动教育指导纲要（试行）》相关文件精神，积极探索具有新时代特色的劳动教育新模式，11月17日，马克思主义学院在党员活动室召开《大学生劳动教育》课程教学理论研讨会。11月19日，淮南市同城高校大学生心理健康课程教学研讨会在淮南师范学院教育学院举行。马克思主义学院组织专兼职心理健康课程教学老师参加研讨，不断提升心理健康教育教学水平。</w:t>
      </w:r>
    </w:p>
    <w:p>
      <w:pPr>
        <w:pStyle w:val="30"/>
        <w:spacing w:line="580" w:lineRule="exact"/>
        <w:ind w:firstLine="640" w:firstLineChars="200"/>
        <w:rPr>
          <w:rFonts w:ascii="黑体" w:hAnsi="黑体" w:eastAsia="黑体"/>
          <w:sz w:val="32"/>
          <w:szCs w:val="32"/>
        </w:rPr>
      </w:pPr>
      <w:r>
        <w:rPr>
          <w:rFonts w:hint="eastAsia" w:ascii="黑体" w:hAnsi="黑体" w:eastAsia="黑体"/>
          <w:sz w:val="32"/>
          <w:szCs w:val="32"/>
          <w:lang w:eastAsia="zh-CN"/>
        </w:rPr>
        <w:t>七</w:t>
      </w:r>
      <w:r>
        <w:rPr>
          <w:rFonts w:hint="eastAsia" w:ascii="黑体" w:hAnsi="黑体" w:eastAsia="黑体"/>
          <w:sz w:val="32"/>
          <w:szCs w:val="32"/>
        </w:rPr>
        <w:t>、加强党风廉政建设</w:t>
      </w:r>
    </w:p>
    <w:p>
      <w:pPr>
        <w:pStyle w:val="30"/>
        <w:spacing w:line="580" w:lineRule="exact"/>
        <w:ind w:firstLine="640" w:firstLineChars="200"/>
        <w:rPr>
          <w:rFonts w:hint="eastAsia" w:ascii="仿宋_GB2312" w:hAnsi="宋体" w:eastAsia="仿宋_GB2312"/>
          <w:sz w:val="32"/>
          <w:szCs w:val="32"/>
        </w:rPr>
      </w:pPr>
      <w:r>
        <w:rPr>
          <w:rFonts w:hint="eastAsia" w:ascii="楷体_GB2312" w:eastAsia="楷体_GB2312"/>
          <w:sz w:val="32"/>
          <w:szCs w:val="32"/>
        </w:rPr>
        <w:t>清正廉洁、严于律己，行动到位</w:t>
      </w:r>
      <w:r>
        <w:rPr>
          <w:rFonts w:hint="eastAsia" w:ascii="楷体_GB2312" w:eastAsia="楷体_GB2312"/>
          <w:sz w:val="32"/>
          <w:szCs w:val="32"/>
          <w:lang w:eastAsia="zh-CN"/>
        </w:rPr>
        <w:t>。一年来，本人和</w:t>
      </w:r>
      <w:r>
        <w:rPr>
          <w:rFonts w:hint="eastAsia" w:ascii="仿宋_GB2312" w:eastAsia="仿宋_GB2312"/>
          <w:sz w:val="32"/>
          <w:szCs w:val="32"/>
        </w:rPr>
        <w:t>马克思主义学院党支部领导班子</w:t>
      </w:r>
      <w:r>
        <w:rPr>
          <w:rFonts w:hint="eastAsia" w:ascii="仿宋_GB2312" w:eastAsia="仿宋_GB2312"/>
          <w:sz w:val="32"/>
          <w:szCs w:val="32"/>
          <w:lang w:eastAsia="zh-CN"/>
        </w:rPr>
        <w:t>成员</w:t>
      </w:r>
      <w:r>
        <w:rPr>
          <w:rFonts w:hint="eastAsia" w:ascii="仿宋_GB2312" w:eastAsia="仿宋_GB2312"/>
          <w:sz w:val="32"/>
          <w:szCs w:val="32"/>
        </w:rPr>
        <w:t>严把思想关，以身作则，增强自律意识。在对待名利上，不与教师争;在使用权力上，不谋取特权;在福利待遇上，不图特殊化;在执行</w:t>
      </w:r>
      <w:r>
        <w:rPr>
          <w:rFonts w:hint="eastAsia" w:ascii="仿宋_GB2312" w:hAnsi="黑体" w:eastAsia="仿宋_GB2312" w:cs="黑体"/>
          <w:sz w:val="32"/>
          <w:szCs w:val="32"/>
        </w:rPr>
        <w:t>政策上，不讲条件;认真执行各项规定，不打折扣，带头执行上级和学校的廉政规定。</w:t>
      </w:r>
      <w:r>
        <w:rPr>
          <w:rFonts w:hint="eastAsia" w:ascii="楷体_GB2312" w:eastAsia="楷体_GB2312"/>
          <w:sz w:val="32"/>
          <w:szCs w:val="32"/>
        </w:rPr>
        <w:t>进一步加强师德师风建设</w:t>
      </w:r>
      <w:r>
        <w:rPr>
          <w:rFonts w:hint="eastAsia" w:ascii="楷体_GB2312" w:eastAsia="楷体_GB2312"/>
          <w:sz w:val="32"/>
          <w:szCs w:val="32"/>
          <w:lang w:eastAsia="zh-CN"/>
        </w:rPr>
        <w:t>。本人以身作则，并组织马克思主义</w:t>
      </w:r>
      <w:r>
        <w:rPr>
          <w:rFonts w:hint="eastAsia" w:ascii="仿宋_GB2312" w:hAnsi="宋体" w:eastAsia="仿宋_GB2312"/>
          <w:sz w:val="32"/>
          <w:szCs w:val="32"/>
        </w:rPr>
        <w:t>学院</w:t>
      </w:r>
      <w:r>
        <w:rPr>
          <w:rFonts w:hint="eastAsia" w:ascii="仿宋_GB2312" w:hAnsi="宋体" w:eastAsia="仿宋_GB2312"/>
          <w:sz w:val="32"/>
          <w:szCs w:val="32"/>
          <w:lang w:eastAsia="zh-CN"/>
        </w:rPr>
        <w:t>老师认责</w:t>
      </w:r>
      <w:r>
        <w:rPr>
          <w:rFonts w:hint="eastAsia" w:ascii="仿宋_GB2312" w:hAnsi="宋体" w:eastAsia="仿宋_GB2312"/>
          <w:sz w:val="32"/>
          <w:szCs w:val="32"/>
        </w:rPr>
        <w:t>学习</w:t>
      </w:r>
      <w:r>
        <w:rPr>
          <w:rFonts w:hint="eastAsia" w:ascii="仿宋_GB2312" w:hAnsi="宋体" w:eastAsia="仿宋_GB2312"/>
          <w:sz w:val="32"/>
          <w:szCs w:val="32"/>
          <w:lang w:eastAsia="zh-CN"/>
        </w:rPr>
        <w:t>了</w:t>
      </w:r>
      <w:r>
        <w:rPr>
          <w:rFonts w:hint="eastAsia" w:ascii="仿宋_GB2312" w:hAnsi="宋体" w:eastAsia="仿宋_GB2312"/>
          <w:sz w:val="32"/>
          <w:szCs w:val="32"/>
        </w:rPr>
        <w:t>《安徽省高等学校教师师德失范行为处理办法》并撰写心得体会活动，制定了关于师德师风建设的管理文件</w:t>
      </w:r>
      <w:r>
        <w:rPr>
          <w:rFonts w:hint="eastAsia" w:ascii="仿宋_GB2312" w:hAnsi="宋体" w:eastAsia="仿宋_GB2312"/>
          <w:sz w:val="32"/>
          <w:szCs w:val="32"/>
          <w:lang w:eastAsia="zh-CN"/>
        </w:rPr>
        <w:t>，</w:t>
      </w:r>
      <w:r>
        <w:rPr>
          <w:rFonts w:hint="eastAsia" w:ascii="仿宋_GB2312" w:hAnsi="宋体" w:eastAsia="仿宋_GB2312"/>
          <w:sz w:val="32"/>
          <w:szCs w:val="32"/>
        </w:rPr>
        <w:t>要求教师要高举马克思主义的信仰大旗，坚持党对思想政治教育工作的全面领导，不断巩固理想信念、坚定党性原则、增强政治定力，守护自身的精神家园，把握时代课题，增强自身的使命和责任意识。</w:t>
      </w:r>
    </w:p>
    <w:p>
      <w:pPr>
        <w:wordWrap w:val="0"/>
        <w:spacing w:line="580" w:lineRule="exact"/>
        <w:ind w:firstLine="640"/>
        <w:rPr>
          <w:rFonts w:ascii="仿宋_GB2312" w:hAnsi="仿宋_GB2312" w:eastAsia="仿宋_GB2312"/>
          <w:sz w:val="32"/>
          <w:szCs w:val="32"/>
        </w:rPr>
      </w:pPr>
      <w:r>
        <w:rPr>
          <w:rFonts w:hint="eastAsia" w:ascii="仿宋_GB2312" w:hAnsi="宋体" w:eastAsia="仿宋_GB2312"/>
          <w:sz w:val="32"/>
          <w:szCs w:val="32"/>
          <w:lang w:eastAsia="zh-CN"/>
        </w:rPr>
        <w:t>一年来，本人在工作和个人党性修养等方面还存在很多不足，在今后的工作中，本人将率先垂范，进一步提升党性修养。始终保持清醒坚定的政治立场，在政治上讲忠诚、在组织上讲纪律、在行动上讲原则，始终站在党的立场上想问题、办事情，让“两个维护”真正成为内化于心，外化于行的行动自觉。严格落实组织生活制度，落实民主集中制；严肃开展批评与自我批评，经常听取师生的意见，及时指出纠正自身存在的问题。进一步改进工作作风，树牢以服务师生为中心的理念。针对教学、科研改革、发展中的难点，带有政策性、全局性和特殊性的问题，深入开展专题调研。深入师生听真话、访实情，了解师生现状，解决师生</w:t>
      </w:r>
      <w:r>
        <w:rPr>
          <w:rFonts w:ascii="仿宋_GB2312" w:hAnsi="仿宋_GB2312" w:eastAsia="仿宋_GB2312"/>
          <w:sz w:val="32"/>
          <w:szCs w:val="32"/>
        </w:rPr>
        <w:t>实际困难。树立勤工作、求上进的良好氛围，创新工作方法，努力提高驾驭全局的能力，认真学习党的政策法律法规，不断总结经验，提高工作本领。</w:t>
      </w:r>
    </w:p>
    <w:p>
      <w:pPr>
        <w:wordWrap w:val="0"/>
        <w:spacing w:line="600" w:lineRule="exact"/>
        <w:ind w:firstLine="64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2023年3月1</w:t>
      </w:r>
      <w:bookmarkStart w:id="0" w:name="_GoBack"/>
      <w:bookmarkEnd w:id="0"/>
      <w:r>
        <w:rPr>
          <w:rFonts w:hint="eastAsia" w:ascii="仿宋_GB2312" w:hAnsi="宋体" w:eastAsia="仿宋_GB2312"/>
          <w:sz w:val="32"/>
          <w:szCs w:val="32"/>
          <w:lang w:val="en-US" w:eastAsia="zh-CN"/>
        </w:rPr>
        <w:t>日</w:t>
      </w:r>
    </w:p>
    <w:p>
      <w:pPr>
        <w:spacing w:line="600" w:lineRule="exact"/>
        <w:ind w:firstLine="640" w:firstLineChars="200"/>
        <w:rPr>
          <w:rFonts w:hint="eastAsia" w:ascii="仿宋_GB2312" w:hAnsi="仿宋_GB2312" w:eastAsia="仿宋_GB2312"/>
          <w:sz w:val="32"/>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8356402"/>
    </w:sdtPr>
    <w:sdtContent>
      <w:p>
        <w:pPr>
          <w:pStyle w:val="16"/>
          <w:jc w:val="right"/>
        </w:pPr>
        <w:r>
          <w:fldChar w:fldCharType="begin"/>
        </w:r>
        <w:r>
          <w:instrText xml:space="preserve">PAGE   \* MERGEFORMAT</w:instrText>
        </w:r>
        <w:r>
          <w:fldChar w:fldCharType="separate"/>
        </w:r>
        <w:r>
          <w:rPr>
            <w:lang w:val="zh-CN"/>
          </w:rPr>
          <w:t>-</w:t>
        </w:r>
        <w:r>
          <w:t xml:space="preserve"> 8 -</w:t>
        </w:r>
        <w:r>
          <w:fldChar w:fldCharType="end"/>
        </w:r>
      </w:p>
    </w:sdtContent>
  </w:sdt>
  <w:p>
    <w:pPr>
      <w:pStyle w:val="16"/>
      <w:snapToGrid w:val="0"/>
      <w:spacing w:after="160"/>
      <w:jc w:val="left"/>
      <w:rPr>
        <w:rFonts w:hAnsi="宋体"/>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A36081"/>
    <w:multiLevelType w:val="singleLevel"/>
    <w:tmpl w:val="EDA3608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OWI3ZjEwMDUxYTdkN2FlZWNmYmYwMjgwYTE1YzIyMTAifQ=="/>
  </w:docVars>
  <w:rsids>
    <w:rsidRoot w:val="00293A4A"/>
    <w:rsid w:val="00126FF1"/>
    <w:rsid w:val="00132478"/>
    <w:rsid w:val="00173DFD"/>
    <w:rsid w:val="001B01B0"/>
    <w:rsid w:val="00214C01"/>
    <w:rsid w:val="00282FEF"/>
    <w:rsid w:val="00283071"/>
    <w:rsid w:val="00293A4A"/>
    <w:rsid w:val="002D5309"/>
    <w:rsid w:val="00305E73"/>
    <w:rsid w:val="00330A20"/>
    <w:rsid w:val="0035314D"/>
    <w:rsid w:val="00380ABA"/>
    <w:rsid w:val="003C3346"/>
    <w:rsid w:val="003C7E48"/>
    <w:rsid w:val="003F2EAE"/>
    <w:rsid w:val="00403EC5"/>
    <w:rsid w:val="00414D10"/>
    <w:rsid w:val="004169A7"/>
    <w:rsid w:val="00460707"/>
    <w:rsid w:val="004E54DE"/>
    <w:rsid w:val="00530216"/>
    <w:rsid w:val="00564AE6"/>
    <w:rsid w:val="005675AE"/>
    <w:rsid w:val="005E5ED1"/>
    <w:rsid w:val="006125CB"/>
    <w:rsid w:val="00624724"/>
    <w:rsid w:val="006A7634"/>
    <w:rsid w:val="00726FB0"/>
    <w:rsid w:val="007339F5"/>
    <w:rsid w:val="007706FE"/>
    <w:rsid w:val="007725B3"/>
    <w:rsid w:val="008E329A"/>
    <w:rsid w:val="008F2739"/>
    <w:rsid w:val="00921FA8"/>
    <w:rsid w:val="0093395C"/>
    <w:rsid w:val="00A233AD"/>
    <w:rsid w:val="00A8539F"/>
    <w:rsid w:val="00A90033"/>
    <w:rsid w:val="00A917C7"/>
    <w:rsid w:val="00A94838"/>
    <w:rsid w:val="00B630B6"/>
    <w:rsid w:val="00B91B90"/>
    <w:rsid w:val="00BF59FE"/>
    <w:rsid w:val="00C80E96"/>
    <w:rsid w:val="00CA5671"/>
    <w:rsid w:val="00D31AF7"/>
    <w:rsid w:val="00D34933"/>
    <w:rsid w:val="00D6087E"/>
    <w:rsid w:val="00D82B95"/>
    <w:rsid w:val="00EB0E34"/>
    <w:rsid w:val="00EE65AC"/>
    <w:rsid w:val="00EF0FEC"/>
    <w:rsid w:val="00FC4E36"/>
    <w:rsid w:val="15001CD4"/>
    <w:rsid w:val="1C250273"/>
    <w:rsid w:val="1D76522A"/>
    <w:rsid w:val="1DE41553"/>
    <w:rsid w:val="219E6AFD"/>
    <w:rsid w:val="3CF82D98"/>
    <w:rsid w:val="3DD63C35"/>
    <w:rsid w:val="3F95429A"/>
    <w:rsid w:val="4B15132F"/>
    <w:rsid w:val="515406D7"/>
    <w:rsid w:val="52024F0B"/>
    <w:rsid w:val="58392CAC"/>
    <w:rsid w:val="5D4F033D"/>
    <w:rsid w:val="675C5F4A"/>
    <w:rsid w:val="69670744"/>
    <w:rsid w:val="6E25722B"/>
    <w:rsid w:val="6F691849"/>
    <w:rsid w:val="6FA10B33"/>
    <w:rsid w:val="70CB40BA"/>
    <w:rsid w:val="73EF1E6D"/>
    <w:rsid w:val="76DD410F"/>
    <w:rsid w:val="78281DF2"/>
    <w:rsid w:val="7BA47E64"/>
    <w:rsid w:val="7E11483E"/>
    <w:rsid w:val="7FD93FC0"/>
  </w:rsids>
  <m:mathPr>
    <m:mathFont m:val="Cambria Math"/>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宋体" w:cs="Times New Roman"/>
      <w:sz w:val="21"/>
      <w:szCs w:val="21"/>
      <w:lang w:val="en-US" w:eastAsia="zh-CN" w:bidi="ar-SA"/>
    </w:rPr>
  </w:style>
  <w:style w:type="paragraph" w:styleId="2">
    <w:name w:val="heading 1"/>
    <w:next w:val="1"/>
    <w:qFormat/>
    <w:uiPriority w:val="7"/>
    <w:pPr>
      <w:jc w:val="both"/>
      <w:outlineLvl w:val="0"/>
    </w:pPr>
    <w:rPr>
      <w:rFonts w:ascii="Calibri" w:hAnsi="Calibri" w:eastAsia="宋体" w:cs="Times New Roman"/>
      <w:sz w:val="28"/>
      <w:szCs w:val="28"/>
      <w:lang w:val="en-US" w:eastAsia="zh-CN" w:bidi="ar-SA"/>
    </w:rPr>
  </w:style>
  <w:style w:type="paragraph" w:styleId="3">
    <w:name w:val="heading 2"/>
    <w:next w:val="1"/>
    <w:qFormat/>
    <w:uiPriority w:val="8"/>
    <w:pPr>
      <w:jc w:val="both"/>
      <w:outlineLvl w:val="1"/>
    </w:pPr>
    <w:rPr>
      <w:rFonts w:ascii="Calibri" w:hAnsi="Calibri" w:eastAsia="宋体" w:cs="Times New Roman"/>
      <w:sz w:val="21"/>
      <w:szCs w:val="21"/>
      <w:lang w:val="en-US" w:eastAsia="zh-CN" w:bidi="ar-SA"/>
    </w:rPr>
  </w:style>
  <w:style w:type="paragraph" w:styleId="4">
    <w:name w:val="heading 3"/>
    <w:next w:val="1"/>
    <w:qFormat/>
    <w:uiPriority w:val="9"/>
    <w:pPr>
      <w:ind w:left="1000" w:hanging="400"/>
      <w:jc w:val="both"/>
      <w:outlineLvl w:val="2"/>
    </w:pPr>
    <w:rPr>
      <w:rFonts w:ascii="Calibri" w:hAnsi="Calibri" w:eastAsia="宋体" w:cs="Times New Roman"/>
      <w:sz w:val="21"/>
      <w:szCs w:val="21"/>
      <w:lang w:val="en-US" w:eastAsia="zh-CN" w:bidi="ar-SA"/>
    </w:rPr>
  </w:style>
  <w:style w:type="paragraph" w:styleId="5">
    <w:name w:val="heading 4"/>
    <w:next w:val="1"/>
    <w:qFormat/>
    <w:uiPriority w:val="10"/>
    <w:pPr>
      <w:ind w:left="1200" w:hanging="400"/>
      <w:jc w:val="both"/>
      <w:outlineLvl w:val="3"/>
    </w:pPr>
    <w:rPr>
      <w:rFonts w:ascii="Calibri" w:hAnsi="Calibri" w:eastAsia="宋体" w:cs="Times New Roman"/>
      <w:b/>
      <w:sz w:val="21"/>
      <w:szCs w:val="21"/>
      <w:lang w:val="en-US" w:eastAsia="zh-CN" w:bidi="ar-SA"/>
    </w:rPr>
  </w:style>
  <w:style w:type="paragraph" w:styleId="6">
    <w:name w:val="heading 5"/>
    <w:next w:val="1"/>
    <w:qFormat/>
    <w:uiPriority w:val="11"/>
    <w:pPr>
      <w:ind w:left="1400" w:hanging="400"/>
      <w:jc w:val="both"/>
      <w:outlineLvl w:val="4"/>
    </w:pPr>
    <w:rPr>
      <w:rFonts w:ascii="Calibri" w:hAnsi="Calibri" w:eastAsia="宋体" w:cs="Times New Roman"/>
      <w:sz w:val="21"/>
      <w:szCs w:val="21"/>
      <w:lang w:val="en-US" w:eastAsia="zh-CN" w:bidi="ar-SA"/>
    </w:rPr>
  </w:style>
  <w:style w:type="paragraph" w:styleId="7">
    <w:name w:val="heading 6"/>
    <w:next w:val="1"/>
    <w:qFormat/>
    <w:uiPriority w:val="12"/>
    <w:pPr>
      <w:ind w:left="1600" w:hanging="400"/>
      <w:jc w:val="both"/>
      <w:outlineLvl w:val="5"/>
    </w:pPr>
    <w:rPr>
      <w:rFonts w:ascii="Calibri" w:hAnsi="Calibri" w:eastAsia="宋体" w:cs="Times New Roman"/>
      <w:b/>
      <w:sz w:val="21"/>
      <w:szCs w:val="21"/>
      <w:lang w:val="en-US" w:eastAsia="zh-CN" w:bidi="ar-SA"/>
    </w:rPr>
  </w:style>
  <w:style w:type="paragraph" w:styleId="8">
    <w:name w:val="heading 7"/>
    <w:next w:val="1"/>
    <w:qFormat/>
    <w:uiPriority w:val="13"/>
    <w:pPr>
      <w:ind w:left="1800" w:hanging="400"/>
      <w:jc w:val="both"/>
      <w:outlineLvl w:val="6"/>
    </w:pPr>
    <w:rPr>
      <w:rFonts w:ascii="Calibri" w:hAnsi="Calibri" w:eastAsia="宋体" w:cs="Times New Roman"/>
      <w:sz w:val="21"/>
      <w:szCs w:val="21"/>
      <w:lang w:val="en-US" w:eastAsia="zh-CN" w:bidi="ar-SA"/>
    </w:rPr>
  </w:style>
  <w:style w:type="paragraph" w:styleId="9">
    <w:name w:val="heading 8"/>
    <w:next w:val="1"/>
    <w:qFormat/>
    <w:uiPriority w:val="14"/>
    <w:pPr>
      <w:ind w:left="2000" w:hanging="400"/>
      <w:jc w:val="both"/>
      <w:outlineLvl w:val="7"/>
    </w:pPr>
    <w:rPr>
      <w:rFonts w:ascii="Calibri" w:hAnsi="Calibri" w:eastAsia="宋体" w:cs="Times New Roman"/>
      <w:sz w:val="21"/>
      <w:szCs w:val="21"/>
      <w:lang w:val="en-US" w:eastAsia="zh-CN" w:bidi="ar-SA"/>
    </w:rPr>
  </w:style>
  <w:style w:type="paragraph" w:styleId="10">
    <w:name w:val="heading 9"/>
    <w:next w:val="1"/>
    <w:qFormat/>
    <w:uiPriority w:val="15"/>
    <w:pPr>
      <w:ind w:left="2200" w:hanging="400"/>
      <w:jc w:val="both"/>
      <w:outlineLvl w:val="8"/>
    </w:pPr>
    <w:rPr>
      <w:rFonts w:ascii="Calibri" w:hAnsi="Calibri" w:eastAsia="宋体" w:cs="Times New Roman"/>
      <w:sz w:val="21"/>
      <w:szCs w:val="21"/>
      <w:lang w:val="en-US" w:eastAsia="zh-CN" w:bidi="ar-SA"/>
    </w:rPr>
  </w:style>
  <w:style w:type="character" w:default="1" w:styleId="27">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Calibri" w:hAnsi="Calibri" w:eastAsia="宋体" w:cs="Times New Roman"/>
      <w:sz w:val="21"/>
      <w:szCs w:val="21"/>
      <w:lang w:val="en-US" w:eastAsia="zh-CN" w:bidi="ar-SA"/>
    </w:rPr>
  </w:style>
  <w:style w:type="paragraph" w:styleId="12">
    <w:name w:val="toc 5"/>
    <w:next w:val="1"/>
    <w:unhideWhenUsed/>
    <w:qFormat/>
    <w:uiPriority w:val="32"/>
    <w:pPr>
      <w:ind w:left="1700"/>
      <w:jc w:val="both"/>
    </w:pPr>
    <w:rPr>
      <w:rFonts w:ascii="Calibri" w:hAnsi="Calibri" w:eastAsia="宋体" w:cs="Times New Roman"/>
      <w:sz w:val="21"/>
      <w:szCs w:val="21"/>
      <w:lang w:val="en-US" w:eastAsia="zh-CN" w:bidi="ar-SA"/>
    </w:rPr>
  </w:style>
  <w:style w:type="paragraph" w:styleId="13">
    <w:name w:val="toc 3"/>
    <w:next w:val="1"/>
    <w:unhideWhenUsed/>
    <w:qFormat/>
    <w:uiPriority w:val="30"/>
    <w:pPr>
      <w:ind w:left="850"/>
      <w:jc w:val="both"/>
    </w:pPr>
    <w:rPr>
      <w:rFonts w:ascii="Calibri" w:hAnsi="Calibri" w:eastAsia="宋体" w:cs="Times New Roman"/>
      <w:sz w:val="21"/>
      <w:szCs w:val="21"/>
      <w:lang w:val="en-US" w:eastAsia="zh-CN" w:bidi="ar-SA"/>
    </w:rPr>
  </w:style>
  <w:style w:type="paragraph" w:styleId="14">
    <w:name w:val="toc 8"/>
    <w:next w:val="1"/>
    <w:unhideWhenUsed/>
    <w:qFormat/>
    <w:uiPriority w:val="35"/>
    <w:pPr>
      <w:ind w:left="2975"/>
      <w:jc w:val="both"/>
    </w:pPr>
    <w:rPr>
      <w:rFonts w:ascii="Calibri" w:hAnsi="Calibri" w:eastAsia="宋体" w:cs="Times New Roman"/>
      <w:sz w:val="21"/>
      <w:szCs w:val="21"/>
      <w:lang w:val="en-US" w:eastAsia="zh-CN" w:bidi="ar-SA"/>
    </w:rPr>
  </w:style>
  <w:style w:type="paragraph" w:styleId="15">
    <w:name w:val="Balloon Text"/>
    <w:basedOn w:val="1"/>
    <w:link w:val="47"/>
    <w:semiHidden/>
    <w:unhideWhenUsed/>
    <w:qFormat/>
    <w:uiPriority w:val="99"/>
    <w:rPr>
      <w:sz w:val="18"/>
      <w:szCs w:val="18"/>
    </w:rPr>
  </w:style>
  <w:style w:type="paragraph" w:styleId="16">
    <w:name w:val="footer"/>
    <w:basedOn w:val="1"/>
    <w:link w:val="46"/>
    <w:unhideWhenUsed/>
    <w:qFormat/>
    <w:uiPriority w:val="99"/>
    <w:pPr>
      <w:tabs>
        <w:tab w:val="center" w:pos="4153"/>
        <w:tab w:val="right" w:pos="8306"/>
      </w:tabs>
    </w:pPr>
    <w:rPr>
      <w:sz w:val="18"/>
      <w:szCs w:val="18"/>
    </w:rPr>
  </w:style>
  <w:style w:type="paragraph" w:styleId="17">
    <w:name w:val="header"/>
    <w:basedOn w:val="1"/>
    <w:unhideWhenUsed/>
    <w:qFormat/>
    <w:uiPriority w:val="0"/>
    <w:pPr>
      <w:tabs>
        <w:tab w:val="center" w:pos="4153"/>
        <w:tab w:val="right" w:pos="8306"/>
      </w:tabs>
    </w:pPr>
    <w:rPr>
      <w:sz w:val="18"/>
      <w:szCs w:val="18"/>
    </w:rPr>
  </w:style>
  <w:style w:type="paragraph" w:styleId="18">
    <w:name w:val="toc 1"/>
    <w:next w:val="1"/>
    <w:unhideWhenUsed/>
    <w:qFormat/>
    <w:uiPriority w:val="28"/>
    <w:pPr>
      <w:jc w:val="both"/>
    </w:pPr>
    <w:rPr>
      <w:rFonts w:ascii="Calibri" w:hAnsi="Calibri" w:eastAsia="宋体" w:cs="Times New Roman"/>
      <w:sz w:val="21"/>
      <w:szCs w:val="21"/>
      <w:lang w:val="en-US" w:eastAsia="zh-CN" w:bidi="ar-SA"/>
    </w:rPr>
  </w:style>
  <w:style w:type="paragraph" w:styleId="19">
    <w:name w:val="toc 4"/>
    <w:next w:val="1"/>
    <w:unhideWhenUsed/>
    <w:qFormat/>
    <w:uiPriority w:val="31"/>
    <w:pPr>
      <w:ind w:left="1275"/>
      <w:jc w:val="both"/>
    </w:pPr>
    <w:rPr>
      <w:rFonts w:ascii="Calibri" w:hAnsi="Calibri" w:eastAsia="宋体" w:cs="Times New Roman"/>
      <w:sz w:val="21"/>
      <w:szCs w:val="21"/>
      <w:lang w:val="en-US" w:eastAsia="zh-CN" w:bidi="ar-SA"/>
    </w:rPr>
  </w:style>
  <w:style w:type="paragraph" w:styleId="20">
    <w:name w:val="Subtitle"/>
    <w:qFormat/>
    <w:uiPriority w:val="16"/>
    <w:pPr>
      <w:jc w:val="center"/>
    </w:pPr>
    <w:rPr>
      <w:rFonts w:ascii="Calibri" w:hAnsi="Calibri" w:eastAsia="宋体" w:cs="Times New Roman"/>
      <w:sz w:val="24"/>
      <w:szCs w:val="24"/>
      <w:lang w:val="en-US" w:eastAsia="zh-CN" w:bidi="ar-SA"/>
    </w:rPr>
  </w:style>
  <w:style w:type="paragraph" w:styleId="21">
    <w:name w:val="toc 6"/>
    <w:next w:val="1"/>
    <w:unhideWhenUsed/>
    <w:qFormat/>
    <w:uiPriority w:val="33"/>
    <w:pPr>
      <w:ind w:left="2125"/>
      <w:jc w:val="both"/>
    </w:pPr>
    <w:rPr>
      <w:rFonts w:ascii="Calibri" w:hAnsi="Calibri" w:eastAsia="宋体" w:cs="Times New Roman"/>
      <w:sz w:val="21"/>
      <w:szCs w:val="21"/>
      <w:lang w:val="en-US" w:eastAsia="zh-CN" w:bidi="ar-SA"/>
    </w:rPr>
  </w:style>
  <w:style w:type="paragraph" w:styleId="22">
    <w:name w:val="toc 2"/>
    <w:next w:val="1"/>
    <w:unhideWhenUsed/>
    <w:qFormat/>
    <w:uiPriority w:val="29"/>
    <w:pPr>
      <w:ind w:left="425"/>
      <w:jc w:val="both"/>
    </w:pPr>
    <w:rPr>
      <w:rFonts w:ascii="Calibri" w:hAnsi="Calibri" w:eastAsia="宋体" w:cs="Times New Roman"/>
      <w:sz w:val="21"/>
      <w:szCs w:val="21"/>
      <w:lang w:val="en-US" w:eastAsia="zh-CN" w:bidi="ar-SA"/>
    </w:rPr>
  </w:style>
  <w:style w:type="paragraph" w:styleId="23">
    <w:name w:val="toc 9"/>
    <w:next w:val="1"/>
    <w:unhideWhenUsed/>
    <w:qFormat/>
    <w:uiPriority w:val="36"/>
    <w:pPr>
      <w:ind w:left="3400"/>
      <w:jc w:val="both"/>
    </w:pPr>
    <w:rPr>
      <w:rFonts w:ascii="Calibri" w:hAnsi="Calibri" w:eastAsia="宋体" w:cs="Times New Roman"/>
      <w:sz w:val="21"/>
      <w:szCs w:val="21"/>
      <w:lang w:val="en-US" w:eastAsia="zh-CN" w:bidi="ar-SA"/>
    </w:rPr>
  </w:style>
  <w:style w:type="paragraph" w:styleId="24">
    <w:name w:val="Normal (Web)"/>
    <w:basedOn w:val="1"/>
    <w:semiHidden/>
    <w:unhideWhenUsed/>
    <w:qFormat/>
    <w:uiPriority w:val="99"/>
    <w:pPr>
      <w:spacing w:beforeAutospacing="1" w:afterAutospacing="1"/>
      <w:jc w:val="left"/>
    </w:pPr>
    <w:rPr>
      <w:sz w:val="24"/>
    </w:rPr>
  </w:style>
  <w:style w:type="paragraph" w:styleId="25">
    <w:name w:val="Title"/>
    <w:qFormat/>
    <w:uiPriority w:val="6"/>
    <w:pPr>
      <w:jc w:val="center"/>
    </w:pPr>
    <w:rPr>
      <w:rFonts w:ascii="Calibri" w:hAnsi="Calibri" w:eastAsia="宋体" w:cs="Times New Roman"/>
      <w:b/>
      <w:sz w:val="32"/>
      <w:szCs w:val="32"/>
      <w:lang w:val="en-US" w:eastAsia="zh-CN" w:bidi="ar-SA"/>
    </w:rPr>
  </w:style>
  <w:style w:type="character" w:styleId="28">
    <w:name w:val="Strong"/>
    <w:qFormat/>
    <w:uiPriority w:val="20"/>
    <w:rPr>
      <w:b/>
      <w:w w:val="100"/>
      <w:sz w:val="21"/>
      <w:szCs w:val="21"/>
      <w:shd w:val="clear" w:color="000000" w:fill="auto"/>
    </w:rPr>
  </w:style>
  <w:style w:type="character" w:styleId="29">
    <w:name w:val="Emphasis"/>
    <w:qFormat/>
    <w:uiPriority w:val="18"/>
    <w:rPr>
      <w:i/>
      <w:w w:val="100"/>
      <w:sz w:val="21"/>
      <w:szCs w:val="21"/>
      <w:shd w:val="clear" w:color="000000" w:fill="auto"/>
    </w:rPr>
  </w:style>
  <w:style w:type="paragraph" w:styleId="30">
    <w:name w:val="No Spacing"/>
    <w:qFormat/>
    <w:uiPriority w:val="5"/>
    <w:pPr>
      <w:jc w:val="both"/>
    </w:pPr>
    <w:rPr>
      <w:rFonts w:ascii="Calibri" w:hAnsi="Calibri" w:eastAsia="宋体" w:cs="Times New Roman"/>
      <w:sz w:val="21"/>
      <w:szCs w:val="21"/>
      <w:lang w:val="en-US" w:eastAsia="zh-CN" w:bidi="ar-SA"/>
    </w:rPr>
  </w:style>
  <w:style w:type="character" w:customStyle="1" w:styleId="31">
    <w:name w:val="不明显强调1"/>
    <w:qFormat/>
    <w:uiPriority w:val="17"/>
    <w:rPr>
      <w:i/>
      <w:color w:val="404040"/>
      <w:w w:val="100"/>
      <w:sz w:val="21"/>
      <w:szCs w:val="21"/>
      <w:shd w:val="clear" w:color="auto" w:fill="auto"/>
    </w:rPr>
  </w:style>
  <w:style w:type="character" w:customStyle="1" w:styleId="32">
    <w:name w:val="明显强调1"/>
    <w:qFormat/>
    <w:uiPriority w:val="19"/>
    <w:rPr>
      <w:i/>
      <w:color w:val="5B9BD5"/>
      <w:w w:val="100"/>
      <w:sz w:val="21"/>
      <w:szCs w:val="21"/>
      <w:shd w:val="clear" w:color="auto" w:fill="auto"/>
    </w:rPr>
  </w:style>
  <w:style w:type="paragraph" w:styleId="33">
    <w:name w:val="Quote"/>
    <w:qFormat/>
    <w:uiPriority w:val="21"/>
    <w:pPr>
      <w:ind w:left="864" w:right="864"/>
      <w:jc w:val="center"/>
    </w:pPr>
    <w:rPr>
      <w:rFonts w:ascii="Calibri" w:hAnsi="Calibri" w:eastAsia="宋体" w:cs="Times New Roman"/>
      <w:i/>
      <w:color w:val="404040"/>
      <w:sz w:val="21"/>
      <w:szCs w:val="21"/>
      <w:lang w:val="en-US" w:eastAsia="zh-CN" w:bidi="ar-SA"/>
    </w:rPr>
  </w:style>
  <w:style w:type="paragraph" w:styleId="34">
    <w:name w:val="Intense Quote"/>
    <w:qFormat/>
    <w:uiPriority w:val="22"/>
    <w:pPr>
      <w:ind w:left="950" w:right="950"/>
      <w:jc w:val="center"/>
    </w:pPr>
    <w:rPr>
      <w:rFonts w:ascii="Calibri" w:hAnsi="Calibri" w:eastAsia="宋体" w:cs="Times New Roman"/>
      <w:i/>
      <w:color w:val="5B9BD5"/>
      <w:sz w:val="21"/>
      <w:szCs w:val="21"/>
      <w:lang w:val="en-US" w:eastAsia="zh-CN" w:bidi="ar-SA"/>
    </w:rPr>
  </w:style>
  <w:style w:type="character" w:customStyle="1" w:styleId="35">
    <w:name w:val="不明显参考1"/>
    <w:qFormat/>
    <w:uiPriority w:val="23"/>
    <w:rPr>
      <w:smallCaps/>
      <w:color w:val="5A5A5A"/>
      <w:w w:val="100"/>
      <w:sz w:val="21"/>
      <w:szCs w:val="21"/>
      <w:shd w:val="clear" w:color="auto" w:fill="auto"/>
    </w:rPr>
  </w:style>
  <w:style w:type="character" w:customStyle="1" w:styleId="36">
    <w:name w:val="明显参考1"/>
    <w:qFormat/>
    <w:uiPriority w:val="24"/>
    <w:rPr>
      <w:b/>
      <w:smallCaps/>
      <w:color w:val="5B9BD5"/>
      <w:w w:val="100"/>
      <w:sz w:val="21"/>
      <w:szCs w:val="21"/>
      <w:shd w:val="clear" w:color="auto" w:fill="auto"/>
    </w:rPr>
  </w:style>
  <w:style w:type="character" w:customStyle="1" w:styleId="37">
    <w:name w:val="书籍标题1"/>
    <w:qFormat/>
    <w:uiPriority w:val="25"/>
    <w:rPr>
      <w:b/>
      <w:i/>
      <w:w w:val="100"/>
      <w:sz w:val="21"/>
      <w:szCs w:val="21"/>
      <w:shd w:val="clear" w:color="auto" w:fill="auto"/>
    </w:rPr>
  </w:style>
  <w:style w:type="paragraph" w:styleId="38">
    <w:name w:val="List Paragraph"/>
    <w:basedOn w:val="1"/>
    <w:qFormat/>
    <w:uiPriority w:val="26"/>
    <w:pPr>
      <w:ind w:firstLine="420"/>
    </w:pPr>
  </w:style>
  <w:style w:type="paragraph" w:customStyle="1" w:styleId="39">
    <w:name w:val="TOC 标题1"/>
    <w:unhideWhenUsed/>
    <w:qFormat/>
    <w:uiPriority w:val="27"/>
    <w:rPr>
      <w:rFonts w:ascii="Calibri" w:hAnsi="Calibri" w:eastAsia="宋体" w:cs="Times New Roman"/>
      <w:color w:val="2E74B5"/>
      <w:sz w:val="32"/>
      <w:szCs w:val="32"/>
      <w:lang w:val="en-US" w:eastAsia="zh-CN" w:bidi="ar-SA"/>
    </w:rPr>
  </w:style>
  <w:style w:type="character" w:customStyle="1" w:styleId="40">
    <w:name w:val="不明显强调11"/>
    <w:qFormat/>
    <w:uiPriority w:val="0"/>
    <w:rPr>
      <w:i/>
      <w:color w:val="404040"/>
      <w:w w:val="100"/>
      <w:sz w:val="21"/>
      <w:szCs w:val="21"/>
      <w:shd w:val="clear" w:color="000000" w:fill="auto"/>
    </w:rPr>
  </w:style>
  <w:style w:type="character" w:customStyle="1" w:styleId="41">
    <w:name w:val="明显强调11"/>
    <w:qFormat/>
    <w:uiPriority w:val="0"/>
    <w:rPr>
      <w:i/>
      <w:color w:val="5B9BD5"/>
      <w:w w:val="100"/>
      <w:sz w:val="21"/>
      <w:szCs w:val="21"/>
      <w:shd w:val="clear" w:color="000000" w:fill="auto"/>
    </w:rPr>
  </w:style>
  <w:style w:type="character" w:customStyle="1" w:styleId="42">
    <w:name w:val="不明显参考11"/>
    <w:qFormat/>
    <w:uiPriority w:val="0"/>
    <w:rPr>
      <w:smallCaps/>
      <w:color w:val="5A5A5A"/>
      <w:w w:val="100"/>
      <w:sz w:val="21"/>
      <w:szCs w:val="21"/>
      <w:shd w:val="clear" w:color="000000" w:fill="auto"/>
    </w:rPr>
  </w:style>
  <w:style w:type="character" w:customStyle="1" w:styleId="43">
    <w:name w:val="明显参考11"/>
    <w:qFormat/>
    <w:uiPriority w:val="0"/>
    <w:rPr>
      <w:b/>
      <w:smallCaps/>
      <w:color w:val="5B9BD5"/>
      <w:w w:val="100"/>
      <w:sz w:val="21"/>
      <w:szCs w:val="21"/>
      <w:shd w:val="clear" w:color="000000" w:fill="auto"/>
    </w:rPr>
  </w:style>
  <w:style w:type="character" w:customStyle="1" w:styleId="44">
    <w:name w:val="书籍标题11"/>
    <w:qFormat/>
    <w:uiPriority w:val="0"/>
    <w:rPr>
      <w:b/>
      <w:i/>
      <w:w w:val="100"/>
      <w:sz w:val="21"/>
      <w:szCs w:val="21"/>
      <w:shd w:val="clear" w:color="000000" w:fill="auto"/>
    </w:rPr>
  </w:style>
  <w:style w:type="paragraph" w:customStyle="1" w:styleId="45">
    <w:name w:val="TOC 标题11"/>
    <w:unhideWhenUsed/>
    <w:qFormat/>
    <w:uiPriority w:val="0"/>
    <w:rPr>
      <w:rFonts w:ascii="Calibri" w:hAnsi="Calibri" w:eastAsia="宋体" w:cs="Times New Roman"/>
      <w:color w:val="2E74B5"/>
      <w:sz w:val="32"/>
      <w:szCs w:val="32"/>
      <w:lang w:val="en-US" w:eastAsia="zh-CN" w:bidi="ar-SA"/>
    </w:rPr>
  </w:style>
  <w:style w:type="character" w:customStyle="1" w:styleId="46">
    <w:name w:val="页脚 Char"/>
    <w:basedOn w:val="27"/>
    <w:link w:val="16"/>
    <w:qFormat/>
    <w:uiPriority w:val="99"/>
    <w:rPr>
      <w:sz w:val="18"/>
      <w:szCs w:val="18"/>
    </w:rPr>
  </w:style>
  <w:style w:type="character" w:customStyle="1" w:styleId="47">
    <w:name w:val="批注框文本 Char"/>
    <w:basedOn w:val="27"/>
    <w:link w:val="15"/>
    <w:semiHidden/>
    <w:qFormat/>
    <w:uiPriority w:val="99"/>
    <w:rPr>
      <w:rFonts w:ascii="Calibri" w:hAnsi="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636</Words>
  <Characters>3631</Characters>
  <Lines>30</Lines>
  <Paragraphs>8</Paragraphs>
  <TotalTime>12</TotalTime>
  <ScaleCrop>false</ScaleCrop>
  <LinksUpToDate>false</LinksUpToDate>
  <CharactersWithSpaces>4259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2021-12-27T02:37:00Z</dcterms:created>
  <dc:creator>win10</dc:creator>
  <cp:lastModifiedBy>Administrator</cp:lastModifiedBy>
  <dcterms:modified xsi:type="dcterms:W3CDTF">2023-03-07T02:56:21Z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777C57BED2AD4EFAB6EC62C7C31EBD21</vt:lpwstr>
  </property>
</Properties>
</file>