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个人述职述德述廉报告</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学生处处长  程李平</w:t>
      </w:r>
      <w:bookmarkStart w:id="0" w:name="_GoBack"/>
      <w:bookmarkEnd w:id="0"/>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一、不</w:t>
      </w:r>
      <w:r>
        <w:rPr>
          <w:rFonts w:hint="eastAsia" w:ascii="方正小标宋简体" w:hAnsi="方正小标宋简体" w:eastAsia="方正小标宋简体" w:cs="方正小标宋简体"/>
          <w:sz w:val="32"/>
          <w:szCs w:val="32"/>
        </w:rPr>
        <w:t>断强化</w:t>
      </w:r>
      <w:r>
        <w:rPr>
          <w:rFonts w:hint="eastAsia" w:ascii="黑体" w:hAnsi="黑体" w:eastAsia="黑体" w:cs="黑体"/>
          <w:sz w:val="32"/>
          <w:szCs w:val="32"/>
        </w:rPr>
        <w:t>政治理论学习，提高个人素养和道德修养。</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认真学习二十大精神，推动学习宣传贯彻往深里走、往实里走，切实把党的二十大精神落实到位，以奋发有为的精神把新时代中国特色社会主义不断推向前进。学习党的二十大报告和党章，深入领会蕴含其中的重要思想、重要观点、重大战略、重大举措，深刻领悟“两个确立”的决定性意义，增强“四个意识”、坚定“四个自信”、做到“两个维护”。</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坚持把理论学习与践行道德结合起来,注重在实践中陶冶道德情操,加强党性修养,追求高尚情操,自觉远离低级趣味,培养健康的生活情趣。坚定中国梦的道路自信、理论自信、制度自信,在思想和行动上自觉按照党性原则办事,带头践行社会主义核心价值观。</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时刻注意自己言行,养成良好的道德习惯,时刻自觉做“心中有党、心中有民、心中有责、心中有戒”的表率。积极发挥党员先锋模范作用,讲党性、重品行、作表率,树立良好道德风尚，服从大局、注重团结，依法依规，全力协助校党政领导抓好学生处和团委各项工作。</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二、认真履职履责，努力完成各项工作。</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（一）扎扎实实抓好学生管理工作</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（一）严密组织月度班级主题班会。开展防诈骗、法制、安全教育、诚信教育等各类主题班会。</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（二）每周开展学生宿舍巡查工作，组织所有专兼职辅导员深入宿舍，检查卫生和安全工作，和学生开展谈心谈话。                          </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（三）通过学生辅导员工作信息化平台（今日校园）平台、学工系统的使用，学生工作流程进一步优化。包括：学生的疫情信息收集上报、学生返校申请和辅导员查寝等等。</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（四）完成2021-2022学年度校“三好”学生、优秀学生干部、单项积极分子评选工作。</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（五）本年度按要求完成值周任务，为学生提供24小时全天候的周到服务，及时收集和解决了学生关于教学、管理、服务等各方面问题和建议。</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（二）全面提升资助工作成效</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1、按照校党政领导要求，不断健全资助体系，完善资助相关制度，切实把各项资助工作落实到位。</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2、国家资助：本年度评选国家奖学金12人、国家励志奖学金402人、国家助学金2538人，发放国家资助资金1362.265万元。</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校内资助：学校按规定提取事业收入的5.0%用于校内资助。2022年校内学生资助经费提取217.7万元。截止12月底，校内资助支出项目包括：学生勤工助学资助2851人次，资助资金66.9万元；学费减免47人，资助19.5万元;走访困难学生支出19人，资助资金0.95万元；获得校内奖学金1216人次，资助资金90万元；获得校内助学金138人次，资助资金17.975万元。</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3、应征入伍服兵役、直招士官及退役入学、退役复学教育资助工作有序进行。</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（三）多措并举做好就业工作，促进毕业生高质量就业</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我校2022届毕业生共计毕业生3185人，截止12月31日，3067人就业，毕业生去向落实率为96.89%.</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召开毕业生就业工作专题推进会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制定了《关于组织开展2022届毕业生就业促进周暨“百日冲刺”系列活动工作方案》、《淮南联合大学书记校长访企拓岗工作方案》，并将具体任务层层落实、积极推进,访企拓岗企业数168家，提供岗位6000余个。</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为全面落实党中央、国务院“稳就业”“保就业”决策部署，开展了“放飞梦想 筑梦联大”淮南联合大学2022届毕业生网络招聘会，更加精准地为毕业生提供就业服务及就业信息，620多家企业参会，提供1600多就业职位。9月份，开启了校园招聘月系列活动，举办多场次毕业生校园专场招聘会，主要有浙江德清县引才联智校园招聘会、平湖市校园专场招聘会、淮南市校园专场招聘会及其他地区企业的招聘活动，招聘会采取线上加线下两种形式。参加招聘月线上线下企业近200家，提供2200个就业岗位，为广大学生提供更多就业机会。</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积极制定相关就业政策，促进毕业生充分就业，我校制定相应的就业激励和奖励措施，慢就业的现象有了明显的改观，大大提升了毕业生去向落实率。</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积极帮扶，全力做好“两难”毕业生的就业工作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针对就业困难、退役士兵、残疾、低收入家庭、零就业家庭、原建档立卡贫困毕业生积极帮扶，制定了《淮南联合大学就业困难毕业生就业帮扶实施办法》开展各种困难群体毕业生“一对一”就业帮扶，按照“一人一档”“一人一策”原则开展重点帮扶，及时建立动态工作台账。</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加强“双创”教育，培养创新创业意识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是积极组织学生参加互联网+大学生创新创业比赛、“挑战杯”大学生创业计划竞赛、大学生职业规划设计大赛、科技文化艺术周、淮南市第五届优秀创业创新项目评选大赛等；二是开设《职业规划与就业指导》和《大学生创业教育》网络学习课程，让学生了解就业创业中的各种注意事项。</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（四）不断加强学生心理健康教育工作</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开展2022级新生心理普查工作，加强学生心理危机预防与干预体系建设，普查学生共4743人，其中男生1922人，女生2821人。其中有效测查4743人，施测率为100%。</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2022年5月1日—2022年6月1日期间，开展了第六届“5</w:t>
      </w:r>
      <w:r>
        <w:rPr>
          <w:rFonts w:hint="eastAsia" w:ascii="微软雅黑" w:hAnsi="微软雅黑" w:eastAsia="微软雅黑" w:cs="微软雅黑"/>
          <w:sz w:val="32"/>
          <w:szCs w:val="32"/>
        </w:rPr>
        <w:t>·</w:t>
      </w:r>
      <w:r>
        <w:rPr>
          <w:rFonts w:hint="eastAsia" w:ascii="仿宋_GB2312" w:hAnsi="仿宋_GB2312" w:eastAsia="仿宋_GB2312" w:cs="仿宋_GB2312"/>
          <w:sz w:val="32"/>
          <w:szCs w:val="32"/>
        </w:rPr>
        <w:t>25大学生心理健康教育月”系列活动。</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举办线上家长课堂，提升家庭育人能力，邀请安徽理工大学和四川农业大学心理健康教育中心的专家开展了两场线上心理健康专题讲座，面向全校学生家长传播大学生心理健康知识和理念，帮助家长掌握心理辅导的基本技能。</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加强淮南地区高校心理育人同城联盟建设，五所在淮高校共同举办“淮南地区高校学工队伍心理防疫讲堂”，邀请了中国科学技术大学沈克祥教授、安徽工业大学王军教授、淮南市精神卫生中心心理咨询与治疗中心李丽主任，为学工队伍开展主题为《疫情防控时期学工管理人员的自我观照》、《疫情封控期不同类型学生的心理支持》、《大学生心理危机干预》3场专题讲座。</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五所在淮高校共同举办“淮南地区高校大学生心理健康课程教学研讨会”，研讨会包括课程教学论坛、微课示范课观摩、微课示范课总结交流会和辅导员心理健康主题班会设计大赛颁奖仪式四个环节。其中，在辅导员心理健康主题班会设计大赛中，我校有9位专职辅导员获奖。</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（五）与时俱进，创新开展社团工作</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强化主题教育，用先进的思想武装青年。各团学组织围绕培育和践行社会主义核心价值观、学习习近平新时代中国特色社会主义思想为主线，开展“学习二十大 永远跟党走 奋进新征程”系列活动，深入学习“党的青年运动史”、习近平总书记在庆祝共青团成立100周年大会上的重要讲话精神。今年“五四”青年节，校团委荣获团省委授予基层团组织的最高荣誉——“安徽省五四红旗团委”。爱心社荣获全省学雷锋十佳集体、“淮南市优秀青年志愿者服务组织”称号。</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坚持从严治团，深化学生会改革。2021年11月组织召开第四次学生代表大会，完成学生委员会换届工作，选举产生新一届学生会主席团成员。我校团学组织在各级表彰中多次获得荣誉，其中一人获评“安徽省优秀共青团员”，十人获评“淮南市优秀共青团员”。深化学生社团改革，开展“红五月”社团巡演、“传统文化日”等常规活动，推动校园社团活动蓬勃发展。</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打造品牌活动，积极推进完善育人载体活动制度。着力打造 “红五月”和“科技文化艺术周”校级品牌活动，成功举办第十六届科技文化艺术周；校团委认真遴选优秀带队老师和青年学子于2022年暑期深入毛集实验区开展以“喜迎二十大 永远跟党走 奋进新征程 ”为主题的大学生暑期“三下乡”社会实践活动。2022年，校团委联合淮南市中心血站和淮南市红十字会共举办两次无偿献血活动，共计800人次参与，献血量达262510毫升。</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积极推动青年学生就业创业工作，每名团干精准帮扶三名困难毕业生就业，扎实开展“千校万岗”大学生就业服务活动。以“挑战杯”系列竞赛为龙头，以“振兴杯”、“互联网+”等技能大赛为契机，推动学生课外学术科技活动的蓬勃发展。在第十届“挑战杯”安徽省大学生课外学术科技作品竞赛中，共有1项作品获得银奖，8项获得铜奖。</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三、提高认识，增强廉洁自律的自觉性。</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（一）思想上要严格自律</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思想上坚持学习关于干部廉洁自律的有关规定，严格在思想上约束自己，管住自己，在头脑中保持正确的方向，严格要求自己保持一名教师和干部的良好形象。</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（二）工作中要严格自律</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工作中坚持经费公开，定期在</w:t>
      </w:r>
      <w:r>
        <w:rPr>
          <w:rFonts w:hint="eastAsia" w:ascii="仿宋_GB2312" w:hAnsi="仿宋_GB2312" w:eastAsia="仿宋_GB2312" w:cs="仿宋_GB2312"/>
          <w:sz w:val="32"/>
          <w:szCs w:val="32"/>
          <w:lang w:val="en-US" w:eastAsia="zh-CN"/>
        </w:rPr>
        <w:t>部门</w:t>
      </w:r>
      <w:r>
        <w:rPr>
          <w:rFonts w:hint="eastAsia" w:ascii="仿宋_GB2312" w:hAnsi="仿宋_GB2312" w:eastAsia="仿宋_GB2312" w:cs="仿宋_GB2312"/>
          <w:sz w:val="32"/>
          <w:szCs w:val="32"/>
        </w:rPr>
        <w:t>会</w:t>
      </w:r>
      <w:r>
        <w:rPr>
          <w:rFonts w:hint="eastAsia" w:ascii="仿宋_GB2312" w:hAnsi="仿宋_GB2312" w:eastAsia="仿宋_GB2312" w:cs="仿宋_GB2312"/>
          <w:sz w:val="32"/>
          <w:szCs w:val="32"/>
          <w:lang w:val="en-US" w:eastAsia="zh-CN"/>
        </w:rPr>
        <w:t>议</w:t>
      </w:r>
      <w:r>
        <w:rPr>
          <w:rFonts w:hint="eastAsia" w:ascii="仿宋_GB2312" w:hAnsi="仿宋_GB2312" w:eastAsia="仿宋_GB2312" w:cs="仿宋_GB2312"/>
          <w:sz w:val="32"/>
          <w:szCs w:val="32"/>
        </w:rPr>
        <w:t>上通报经费使用情况，工作中不滥用职权为自己谋私利，集体讨论</w:t>
      </w:r>
      <w:r>
        <w:rPr>
          <w:rFonts w:hint="eastAsia" w:ascii="仿宋_GB2312" w:hAnsi="仿宋_GB2312" w:eastAsia="仿宋_GB2312" w:cs="仿宋_GB2312"/>
          <w:sz w:val="32"/>
          <w:szCs w:val="32"/>
          <w:lang w:val="en-US" w:eastAsia="zh-CN"/>
        </w:rPr>
        <w:t>部门重大事项</w:t>
      </w:r>
      <w:r>
        <w:rPr>
          <w:rFonts w:hint="eastAsia" w:ascii="仿宋_GB2312" w:hAnsi="仿宋_GB2312" w:eastAsia="仿宋_GB2312" w:cs="仿宋_GB2312"/>
          <w:sz w:val="32"/>
          <w:szCs w:val="32"/>
        </w:rPr>
        <w:t>。在学生管理、学生就业、评先选优等涉及学生切身利益的工作中坚持原则，秉公办事，严格自律。</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四、存在的主要问题和改进措施</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理论学习的深度不够,深入思考少</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攻坚克难的毅力和韧劲需进一步增强，</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不断加快</w:t>
      </w:r>
      <w:r>
        <w:rPr>
          <w:rFonts w:hint="eastAsia" w:ascii="仿宋_GB2312" w:hAnsi="仿宋_GB2312" w:eastAsia="仿宋_GB2312" w:cs="仿宋_GB2312"/>
          <w:sz w:val="32"/>
          <w:szCs w:val="32"/>
          <w:lang w:val="en-US" w:eastAsia="zh-CN"/>
        </w:rPr>
        <w:t>推进学生管理工作创新和制度建设。</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今后,我将进一步强化学习意识、服务意识和廉洁</w:t>
      </w:r>
      <w:r>
        <w:rPr>
          <w:rFonts w:hint="eastAsia" w:ascii="仿宋_GB2312" w:hAnsi="仿宋_GB2312" w:eastAsia="仿宋_GB2312" w:cs="仿宋_GB2312"/>
          <w:sz w:val="32"/>
          <w:szCs w:val="32"/>
          <w:lang w:val="en-US" w:eastAsia="zh-CN"/>
        </w:rPr>
        <w:t>自律</w:t>
      </w:r>
      <w:r>
        <w:rPr>
          <w:rFonts w:hint="eastAsia" w:ascii="仿宋_GB2312" w:hAnsi="仿宋_GB2312" w:eastAsia="仿宋_GB2312" w:cs="仿宋_GB2312"/>
          <w:sz w:val="32"/>
          <w:szCs w:val="32"/>
        </w:rPr>
        <w:t>意识，自我加压，不断提高自身素质，做勤政廉政的表率。</w:t>
      </w:r>
    </w:p>
    <w:p>
      <w:pPr>
        <w:keepNext w:val="0"/>
        <w:keepLines w:val="0"/>
        <w:pageBreakBefore w:val="0"/>
        <w:widowControl/>
        <w:kinsoku/>
        <w:wordWrap/>
        <w:overflowPunct/>
        <w:topLinePunct w:val="0"/>
        <w:autoSpaceDE/>
        <w:autoSpaceDN/>
        <w:bidi w:val="0"/>
        <w:adjustRightInd w:val="0"/>
        <w:snapToGrid w:val="0"/>
        <w:spacing w:after="0" w:line="240" w:lineRule="auto"/>
        <w:ind w:firstLine="640" w:firstLineChars="200"/>
        <w:textAlignment w:val="auto"/>
        <w:rPr>
          <w:rFonts w:hint="eastAsia" w:ascii="仿宋_GB2312" w:hAnsi="仿宋_GB2312" w:eastAsia="仿宋_GB2312" w:cs="仿宋_GB2312"/>
          <w:sz w:val="32"/>
          <w:szCs w:val="32"/>
        </w:rPr>
      </w:pPr>
    </w:p>
    <w:sectPr>
      <w:pgSz w:w="11906" w:h="16838"/>
      <w:pgMar w:top="1440" w:right="1349" w:bottom="1213" w:left="1349" w:header="708" w:footer="709" w:gutter="0"/>
      <w:paperSrc/>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ZmE3YjA0ZGJlZTg2YWQ0MjA5YmYxNWNmYWFkYmUifQ=="/>
  </w:docVars>
  <w:rsids>
    <w:rsidRoot w:val="00000000"/>
    <w:rsid w:val="00047069"/>
    <w:rsid w:val="10FD00F0"/>
    <w:rsid w:val="275763AD"/>
    <w:rsid w:val="276A3AAF"/>
    <w:rsid w:val="33D52995"/>
    <w:rsid w:val="3FC35047"/>
    <w:rsid w:val="513472BE"/>
    <w:rsid w:val="61866CE9"/>
    <w:rsid w:val="7BE26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3445</Words>
  <Characters>3585</Characters>
  <Lines>0</Lines>
  <Paragraphs>0</Paragraphs>
  <TotalTime>32</TotalTime>
  <ScaleCrop>false</ScaleCrop>
  <LinksUpToDate>false</LinksUpToDate>
  <CharactersWithSpaces>3620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2023-03-05T09:08:00Z</dcterms:created>
  <dc:creator>Administrator</dc:creator>
  <cp:lastModifiedBy>流星雨</cp:lastModifiedBy>
  <dcterms:modified xsi:type="dcterms:W3CDTF">2023-03-07T03:03:28Z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3DD3A259DBEE4D4EB2096AF2B4A17662</vt:lpwstr>
  </property>
</Properties>
</file>