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jc w:val="center"/>
        <w:rPr>
          <w:rFonts w:ascii="方正小标宋_GBK" w:hAnsi="方正小标宋_GBK"/>
          <w:color w:val="000000"/>
          <w:sz w:val="44"/>
          <w:szCs w:val="44"/>
        </w:rPr>
      </w:pPr>
      <w:r>
        <w:rPr>
          <w:rFonts w:ascii="方正小标宋_GBK" w:hAnsi="方正小标宋_GBK"/>
          <w:color w:val="000000"/>
          <w:sz w:val="44"/>
          <w:szCs w:val="44"/>
        </w:rPr>
        <w:t>个人述职述德述廉报告</w:t>
      </w:r>
    </w:p>
    <w:p>
      <w:pPr>
        <w:autoSpaceDE w:val="0"/>
        <w:spacing w:line="60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武装保卫处处长  平勇</w:t>
      </w:r>
    </w:p>
    <w:p>
      <w:pPr>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按照学校年度考核工作的布置与要求，现就本人202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年述职述德述廉情况报告如下。</w:t>
      </w:r>
    </w:p>
    <w:p>
      <w:pPr>
        <w:widowControl/>
        <w:autoSpaceDE w:val="0"/>
        <w:spacing w:line="600" w:lineRule="exact"/>
        <w:ind w:firstLine="640" w:firstLineChars="200"/>
        <w:rPr>
          <w:rFonts w:hint="eastAsia" w:ascii="黑体" w:hAnsi="黑体" w:eastAsia="黑体" w:cs="黑体"/>
          <w:color w:val="000000"/>
          <w:kern w:val="0"/>
          <w:sz w:val="32"/>
          <w:szCs w:val="32"/>
        </w:rPr>
      </w:pPr>
      <w:r>
        <w:rPr>
          <w:rFonts w:hint="eastAsia" w:ascii="黑体" w:hAnsi="黑体" w:eastAsia="黑体" w:cs="黑体"/>
          <w:sz w:val="32"/>
          <w:szCs w:val="32"/>
        </w:rPr>
        <w:t>一、忠诚履职，做好</w:t>
      </w:r>
      <w:r>
        <w:rPr>
          <w:rFonts w:hint="eastAsia" w:ascii="黑体" w:hAnsi="黑体" w:eastAsia="黑体" w:cs="黑体"/>
          <w:color w:val="000000"/>
          <w:kern w:val="0"/>
          <w:sz w:val="32"/>
          <w:szCs w:val="32"/>
        </w:rPr>
        <w:t>校园安全管理工作。</w:t>
      </w:r>
    </w:p>
    <w:p>
      <w:pPr>
        <w:widowControl/>
        <w:autoSpaceDE w:val="0"/>
        <w:spacing w:line="60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（一）完成学校安全生产领导小组办公室的各项任务</w:t>
      </w:r>
    </w:p>
    <w:p>
      <w:pPr>
        <w:widowControl/>
        <w:autoSpaceDE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印发《淮南联合大学“平安校园”建设实施方案》《淮南联合大学2022年平安建设、安全生产、消防工作要点》《淮南联合大学开展法治宣传教育第八个五年规划》《淮南联合大学2022年法治建设暨法治宣传教育工作计划》四个文件，组织学校二级单位签订了《安全稳定目标管理责任书》和《消防安全目标管理责任书》。3月份完成街道组织的辖区单位平安建设与安全生产年度考核验收工作。会同公安（辖区派出所）、城市管理局、市场监督局开展校园周边综合治理，规范和净化校园周边秩序。在学校文明办的指导下，整改门岗室工作环境，认真落实文明创建任务。完成上报教育厅的安全工作信息19条。</w:t>
      </w:r>
    </w:p>
    <w:p>
      <w:pPr>
        <w:widowControl/>
        <w:autoSpaceDE w:val="0"/>
        <w:spacing w:line="60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（二）进一步完善校园人防、物防、技防“三防”建设</w:t>
      </w:r>
    </w:p>
    <w:p>
      <w:pPr>
        <w:widowControl/>
        <w:autoSpaceDE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加强校门执勤和校园治安巡逻工作督查，严格要求，提高保安队员维护校园安全责任感和执行力；完成校园3000米围栏、围墙加装防爬刺“物防”项目建设；利用图书馆消控室建造了校园监控指挥中心，进一步提升学校技防能力，推进“平安校园”三防建设向前迈进。</w:t>
      </w:r>
    </w:p>
    <w:p>
      <w:pPr>
        <w:widowControl/>
        <w:autoSpaceDE w:val="0"/>
        <w:spacing w:line="600" w:lineRule="exact"/>
        <w:ind w:firstLine="640" w:firstLineChars="200"/>
        <w:rPr>
          <w:rFonts w:hint="eastAsia" w:ascii="楷体" w:hAnsi="楷体" w:eastAsia="楷体" w:cs="楷体"/>
          <w:sz w:val="32"/>
          <w:szCs w:val="32"/>
        </w:rPr>
      </w:pPr>
      <w:r>
        <w:rPr>
          <w:rFonts w:hint="eastAsia" w:ascii="楷体" w:hAnsi="楷体" w:eastAsia="楷体" w:cs="楷体"/>
          <w:color w:val="000000"/>
          <w:kern w:val="0"/>
          <w:sz w:val="32"/>
          <w:szCs w:val="32"/>
        </w:rPr>
        <w:t>（三）抓实做好安全教育和普法宣传工作</w:t>
      </w:r>
    </w:p>
    <w:p>
      <w:pPr>
        <w:widowControl/>
        <w:autoSpaceDE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积极开展防电信网络诈骗安全教育，先后组织学生开展了“捂紧钱袋子”防诈骗主题征集活动，举办了辅导员、班主任“如何做好学生反诈骗教育”培训，开展了“做好反诈骗最后一公里安全教育”督导工作，引导全校师生安装公安机关“反诈骗”APP，根据学生受骗案例编印了6000分《反诈骗手册》分发给学生学习，给每位新生邮寄“反诈骗一封信”，帮助学生学习掌握识骗防骗知识，增强师生识骗防骗的意识。下半年，我校师生电信网络诈骗发案率明显下降，只有四起，反诈骗宣传教育收到成效。八五普法有序推进，组织教职工开展了“一月一法”普法学习，组织学生参加全国第七届学生“学宪法讲宪法”活动，开展了“学宪法讲宪法”知识竞赛和演讲比赛、宪法晨读、法治教育宣传周等普法活动，全校共有12726名学生在教育部全国青少年普法网注册学习，注册率83.6%（远高于教育厅下达的40%的指标要求），有8081人参加了网上学习，参学率53.1%，平均得分73.99分。 </w:t>
      </w:r>
    </w:p>
    <w:p>
      <w:pPr>
        <w:widowControl/>
        <w:autoSpaceDE w:val="0"/>
        <w:spacing w:line="60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（四）加强校园安全管理，做好常态化新冠疫情防控</w:t>
      </w:r>
    </w:p>
    <w:p>
      <w:pPr>
        <w:widowControl/>
        <w:autoSpaceDE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始终把疫情防控作为一项重要的政治任务来抓，按照教育厅和学校相关工作要求，不断修订完善疫情防控保卫工作方案，严格落实门岗执勤值守，严格落实外来人员进校审批报备和测温、验码、登记等制度。特别是今年3月末，淮南市新冠疫情突袭之时，与保卫处同志们坚决贯彻落实学校疫情防控决定，严格执行封校和出入校园各项规定，做到严格执勤、文明执勤，校门管控到位，校园守护到位，确保了校园安全稳定。</w:t>
      </w:r>
    </w:p>
    <w:p>
      <w:pPr>
        <w:widowControl/>
        <w:autoSpaceDE w:val="0"/>
        <w:spacing w:line="60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（五）做实做细校园消防、交通安全治理</w:t>
      </w:r>
    </w:p>
    <w:p>
      <w:pPr>
        <w:widowControl/>
        <w:autoSpaceDE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坚持做好校园消防安全常态化管理，组织开展了学期初、学期末校园安全大检查，消防安全列为必查项，以学生公寓为重点，组织开展了学生宿舍消防安全隐患排查与专项治理，对男生公寓的消防照明设施设备进行修缮，落实图书馆、女生公寓消防设施维护保养工作。会同实训中心、后勤等部门对各实验室、学生宿舍、食堂、超市、快递点等进行消防检查20余次，针对存在问题及时进行督办整改；更新、维修灭火器900余件，组织二级单位消防责任人、管理人进行消防培训，以楼宇为单元指导图书馆、医学院、建筑与艺术、人文等学院开展消防演练，进一步提升师生防火意识和检查、灭火、疏散自救能力。制定电动车校园管理办法，按照指定地点停放、禁止校内骑行的规定，开展电动车校园安全隐患治理与管理工作。</w:t>
      </w:r>
    </w:p>
    <w:p>
      <w:pPr>
        <w:spacing w:line="4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二、以德为先，加强学习，提高综合素质</w:t>
      </w:r>
    </w:p>
    <w:p>
      <w:pPr>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通过参加校党委中心组（扩大）理论学习会、党员干部在线学习、部门集中理论学习和党员“三会一课”、学习强国等，全面加强学习，不断提高自身政治素质和道德修养。</w:t>
      </w:r>
    </w:p>
    <w:p>
      <w:pPr>
        <w:autoSpaceDE w:val="0"/>
        <w:spacing w:line="600" w:lineRule="exact"/>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（一）认真学习习近平新时代中国特色社会主义思想</w:t>
      </w:r>
      <w:r>
        <w:rPr>
          <w:rFonts w:hint="eastAsia" w:ascii="仿宋_GB2312" w:hAnsi="仿宋_GB2312" w:eastAsia="仿宋_GB2312" w:cs="仿宋_GB2312"/>
          <w:sz w:val="32"/>
          <w:szCs w:val="32"/>
        </w:rPr>
        <w:t>和党的十九届历次全会精神，重点学习党的二十大报告，严格落实意识形态工作责任，自觉增强“四个意识”，坚定“四个自信”，做到“两个维护”，提升思想政治素质，与党中央保持高度一致。</w:t>
      </w:r>
    </w:p>
    <w:p>
      <w:pPr>
        <w:spacing w:line="480" w:lineRule="exact"/>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（二）认真学习党章党规党纪，</w:t>
      </w:r>
      <w:r>
        <w:rPr>
          <w:rFonts w:hint="eastAsia" w:ascii="仿宋_GB2312" w:hAnsi="仿宋_GB2312" w:eastAsia="仿宋_GB2312" w:cs="仿宋_GB2312"/>
          <w:sz w:val="32"/>
          <w:szCs w:val="32"/>
        </w:rPr>
        <w:t>坚持“一月一法”学习，提高党纪观念和遵纪守法意识，增强了依规管理，按章办事的能力。</w:t>
      </w:r>
    </w:p>
    <w:p>
      <w:pPr>
        <w:spacing w:line="480" w:lineRule="exact"/>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（三）注重提升自身职业道德素质。</w:t>
      </w:r>
      <w:r>
        <w:rPr>
          <w:rFonts w:hint="eastAsia" w:ascii="仿宋_GB2312" w:hAnsi="仿宋_GB2312" w:eastAsia="仿宋_GB2312" w:cs="仿宋_GB2312"/>
          <w:sz w:val="32"/>
          <w:szCs w:val="32"/>
        </w:rPr>
        <w:t>始终以做一名合格的党员标准要求自己，全心全意服务师生，学习并践行社会主义核心价值观，遵守劳动纪律，积极工作，尽职尽责做好校园安全工作。</w:t>
      </w:r>
    </w:p>
    <w:p>
      <w:pPr>
        <w:spacing w:line="480" w:lineRule="exact"/>
        <w:ind w:firstLine="640" w:firstLineChars="200"/>
        <w:rPr>
          <w:rFonts w:hint="eastAsia" w:ascii="黑体" w:hAnsi="黑体" w:eastAsia="黑体" w:cs="黑体"/>
          <w:b/>
          <w:bCs/>
          <w:sz w:val="32"/>
          <w:szCs w:val="32"/>
        </w:rPr>
      </w:pPr>
      <w:r>
        <w:rPr>
          <w:rFonts w:hint="eastAsia" w:ascii="黑体" w:hAnsi="黑体" w:eastAsia="黑体" w:cs="黑体"/>
          <w:sz w:val="32"/>
          <w:szCs w:val="32"/>
        </w:rPr>
        <w:t>三、廉洁工作，认真履行党风廉政建设责任</w:t>
      </w:r>
    </w:p>
    <w:p>
      <w:pPr>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贯彻落实党风廉政建设责任制，牢固树立廉洁自律意识，把清正廉洁作为立足岗位和开展工作的基础。一是认真学习并严格遵守中央“八项规定”精神，带头践行中国共产党廉洁自律准则，筑牢从严治党管党的规矩意识；二是通过学习学校《2022年党风廉政建设工作责任分解》《重点领域廉政风险点及防控措施》等，自我查摆、自我警示、自我教育，增强廉洁自律意识，夯实党风廉政建设道德基础。三是认真履行党风廉政建设责任制的各项纪律要求，如实报告个人有关事项，廉洁从政，做到不违法不违纪。</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pStyle w:val="2"/>
        <w:ind w:firstLine="2880" w:firstLineChars="9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二〇二三年三月三日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Q2MzQyMGY1NDRlMGNkZWIyYjhkMjQwZmM0YjZmMGUifQ=="/>
  </w:docVars>
  <w:rsids>
    <w:rsidRoot w:val="00CE2E0A"/>
    <w:rsid w:val="00B001A6"/>
    <w:rsid w:val="00CE2E0A"/>
    <w:rsid w:val="0F7D4404"/>
    <w:rsid w:val="43932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5"/>
    <w:semiHidden/>
    <w:unhideWhenUsed/>
    <w:qFormat/>
    <w:uiPriority w:val="99"/>
    <w:pPr>
      <w:spacing w:before="100" w:beforeAutospacing="1" w:after="100" w:afterAutospacing="1" w:line="480" w:lineRule="auto"/>
      <w:ind w:left="420" w:leftChars="200"/>
    </w:pPr>
    <w:rPr>
      <w:rFonts w:ascii="Times New Roman" w:hAnsi="Times New Roman"/>
    </w:rPr>
  </w:style>
  <w:style w:type="character" w:customStyle="1" w:styleId="5">
    <w:name w:val="正文文本缩进 2 Char"/>
    <w:basedOn w:val="4"/>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2070</Words>
  <Characters>2121</Characters>
  <Lines>15</Lines>
  <Paragraphs>4</Paragraphs>
  <TotalTime>0</TotalTime>
  <ScaleCrop>false</ScaleCrop>
  <LinksUpToDate>false</LinksUpToDate>
  <CharactersWithSpaces>2129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2023-03-07T00:55:00Z</dcterms:created>
  <dc:creator>LHDX020</dc:creator>
  <cp:lastModifiedBy>LHDX020</cp:lastModifiedBy>
  <dcterms:modified xsi:type="dcterms:W3CDTF">2023-03-07T01:06:29Z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8C32F16BD9C147229BC3A5F21135B048</vt:lpwstr>
  </property>
</Properties>
</file>