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beforeAutospacing="0" w:afterAutospacing="0" w:line="560" w:lineRule="exact"/>
        <w:jc w:val="center"/>
        <w:textAlignment w:val="auto"/>
        <w:rPr>
          <w:rFonts w:hAnsi="宋体"/>
          <w:sz w:val="32"/>
          <w:szCs w:val="32"/>
        </w:rPr>
      </w:pPr>
      <w:r>
        <w:rPr>
          <w:rFonts w:hint="eastAsia" w:hAnsi="宋体" w:eastAsia="方正小标宋简体"/>
          <w:sz w:val="44"/>
          <w:szCs w:val="44"/>
        </w:rPr>
        <w:t>个人述职述德述廉报告</w:t>
      </w:r>
    </w:p>
    <w:p>
      <w:pPr>
        <w:keepNext w:val="0"/>
        <w:keepLines w:val="0"/>
        <w:pageBreakBefore w:val="0"/>
        <w:kinsoku/>
        <w:wordWrap/>
        <w:overflowPunct/>
        <w:topLinePunct w:val="0"/>
        <w:autoSpaceDE/>
        <w:autoSpaceDN/>
        <w:bidi w:val="0"/>
        <w:spacing w:beforeAutospacing="0" w:afterAutospacing="0" w:line="560" w:lineRule="exact"/>
        <w:jc w:val="center"/>
        <w:textAlignment w:val="auto"/>
        <w:rPr>
          <w:rFonts w:hint="eastAsia" w:eastAsia="楷体_GB2312"/>
          <w:sz w:val="32"/>
          <w:szCs w:val="32"/>
          <w:lang w:val="en-US" w:eastAsia="zh-CN"/>
        </w:rPr>
      </w:pPr>
      <w:r>
        <w:rPr>
          <w:rFonts w:hint="eastAsia" w:eastAsia="楷体_GB2312"/>
          <w:sz w:val="32"/>
          <w:szCs w:val="32"/>
          <w:lang w:val="en-US" w:eastAsia="zh-CN"/>
        </w:rPr>
        <w:t xml:space="preserve">后勤保障处副处长（主持工作） </w:t>
      </w:r>
      <w:r>
        <w:rPr>
          <w:rFonts w:hint="eastAsia" w:eastAsia="楷体_GB2312"/>
          <w:sz w:val="32"/>
          <w:szCs w:val="32"/>
          <w:lang w:eastAsia="zh-CN"/>
        </w:rPr>
        <w:t>丁卫星</w:t>
      </w:r>
    </w:p>
    <w:p>
      <w:pPr>
        <w:keepNext w:val="0"/>
        <w:keepLines w:val="0"/>
        <w:pageBreakBefore w:val="0"/>
        <w:kinsoku/>
        <w:wordWrap/>
        <w:overflowPunct/>
        <w:topLinePunct w:val="0"/>
        <w:autoSpaceDE/>
        <w:autoSpaceDN/>
        <w:bidi w:val="0"/>
        <w:spacing w:beforeAutospacing="0" w:afterAutospacing="0" w:line="560" w:lineRule="exact"/>
        <w:ind w:firstLine="1600" w:firstLineChars="500"/>
        <w:jc w:val="both"/>
        <w:textAlignment w:val="auto"/>
        <w:rPr>
          <w:rFonts w:hint="eastAsia" w:eastAsia="楷体_GB2312"/>
          <w:sz w:val="32"/>
          <w:szCs w:val="32"/>
          <w:lang w:eastAsia="zh-CN"/>
        </w:rPr>
      </w:pPr>
      <w:r>
        <w:rPr>
          <w:rFonts w:hint="eastAsia" w:eastAsia="楷体_GB2312"/>
          <w:sz w:val="32"/>
          <w:szCs w:val="32"/>
          <w:lang w:val="en-US" w:eastAsia="zh-CN"/>
        </w:rPr>
        <w:t xml:space="preserve">武装保卫处副处长     </w:t>
      </w:r>
    </w:p>
    <w:p>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本人</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上</w:t>
      </w:r>
      <w:r>
        <w:rPr>
          <w:rFonts w:hint="eastAsia" w:ascii="仿宋_GB2312" w:hAnsi="仿宋_GB2312" w:eastAsia="仿宋_GB2312" w:cs="仿宋_GB2312"/>
          <w:sz w:val="32"/>
          <w:szCs w:val="32"/>
        </w:rPr>
        <w:t>级领导</w:t>
      </w:r>
      <w:r>
        <w:rPr>
          <w:rFonts w:hint="eastAsia" w:ascii="仿宋_GB2312" w:hAnsi="仿宋_GB2312" w:eastAsia="仿宋_GB2312" w:cs="仿宋_GB2312"/>
          <w:sz w:val="32"/>
          <w:szCs w:val="32"/>
          <w:lang w:val="en-US" w:eastAsia="zh-CN"/>
        </w:rPr>
        <w:t>的关心与指导下，在各位</w:t>
      </w:r>
      <w:r>
        <w:rPr>
          <w:rFonts w:hint="eastAsia" w:ascii="仿宋_GB2312" w:hAnsi="仿宋_GB2312" w:eastAsia="仿宋_GB2312" w:cs="仿宋_GB2312"/>
          <w:sz w:val="32"/>
          <w:szCs w:val="32"/>
        </w:rPr>
        <w:t>同事的支持与</w:t>
      </w:r>
      <w:r>
        <w:rPr>
          <w:rFonts w:hint="eastAsia" w:ascii="仿宋_GB2312" w:hAnsi="仿宋_GB2312" w:eastAsia="仿宋_GB2312" w:cs="仿宋_GB2312"/>
          <w:sz w:val="32"/>
          <w:szCs w:val="32"/>
          <w:lang w:val="en-US" w:eastAsia="zh-CN"/>
        </w:rPr>
        <w:t>帮助</w:t>
      </w:r>
      <w:r>
        <w:rPr>
          <w:rFonts w:hint="eastAsia" w:ascii="仿宋_GB2312" w:hAnsi="仿宋_GB2312" w:eastAsia="仿宋_GB2312" w:cs="仿宋_GB2312"/>
          <w:sz w:val="32"/>
          <w:szCs w:val="32"/>
        </w:rPr>
        <w:t>下，本着</w:t>
      </w:r>
      <w:r>
        <w:rPr>
          <w:rFonts w:hint="eastAsia" w:ascii="仿宋_GB2312" w:hAnsi="仿宋_GB2312" w:eastAsia="仿宋_GB2312" w:cs="仿宋_GB2312"/>
          <w:sz w:val="32"/>
          <w:szCs w:val="32"/>
          <w:lang w:eastAsia="zh-CN"/>
        </w:rPr>
        <w:t>实事求是，一切以师生为本的原则，</w:t>
      </w:r>
      <w:r>
        <w:rPr>
          <w:rFonts w:hint="eastAsia" w:ascii="仿宋_GB2312" w:hAnsi="仿宋_GB2312" w:eastAsia="仿宋_GB2312" w:cs="仿宋_GB2312"/>
          <w:sz w:val="32"/>
          <w:szCs w:val="32"/>
        </w:rPr>
        <w:t>按照党员标准严格</w:t>
      </w:r>
      <w:r>
        <w:rPr>
          <w:rFonts w:hint="eastAsia" w:ascii="仿宋_GB2312" w:hAnsi="仿宋_GB2312" w:eastAsia="仿宋_GB2312" w:cs="仿宋_GB2312"/>
          <w:sz w:val="32"/>
          <w:szCs w:val="32"/>
          <w:lang w:eastAsia="zh-CN"/>
        </w:rPr>
        <w:t>自律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积极学习，</w:t>
      </w:r>
      <w:r>
        <w:rPr>
          <w:rFonts w:hint="eastAsia" w:ascii="仿宋_GB2312" w:hAnsi="仿宋_GB2312" w:eastAsia="仿宋_GB2312" w:cs="仿宋_GB2312"/>
          <w:sz w:val="32"/>
          <w:szCs w:val="32"/>
          <w:lang w:val="en-US" w:eastAsia="zh-CN"/>
        </w:rPr>
        <w:t>努力工作，</w:t>
      </w:r>
      <w:r>
        <w:rPr>
          <w:rFonts w:hint="eastAsia" w:ascii="仿宋_GB2312" w:hAnsi="仿宋_GB2312" w:eastAsia="仿宋_GB2312" w:cs="仿宋_GB2312"/>
          <w:sz w:val="32"/>
          <w:szCs w:val="32"/>
        </w:rPr>
        <w:t>不断提高政治修养与履职能力，</w:t>
      </w:r>
      <w:r>
        <w:rPr>
          <w:rFonts w:hint="eastAsia" w:ascii="仿宋_GB2312" w:hAnsi="仿宋_GB2312" w:eastAsia="仿宋_GB2312" w:cs="仿宋_GB2312"/>
          <w:sz w:val="32"/>
          <w:szCs w:val="32"/>
          <w:lang w:val="en-US" w:eastAsia="zh-CN"/>
        </w:rPr>
        <w:t>基本完成了本年度的</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val="en-US" w:eastAsia="zh-CN"/>
        </w:rPr>
        <w:t>任务</w:t>
      </w:r>
      <w:r>
        <w:rPr>
          <w:rFonts w:hint="eastAsia" w:ascii="仿宋_GB2312" w:hAnsi="仿宋_GB2312" w:eastAsia="仿宋_GB2312" w:cs="仿宋_GB2312"/>
          <w:sz w:val="32"/>
          <w:szCs w:val="32"/>
        </w:rPr>
        <w:t>，现将一年来的</w:t>
      </w:r>
      <w:r>
        <w:rPr>
          <w:rFonts w:hint="eastAsia" w:ascii="仿宋_GB2312" w:hAnsi="仿宋_GB2312" w:eastAsia="仿宋_GB2312" w:cs="仿宋_GB2312"/>
          <w:sz w:val="32"/>
          <w:szCs w:val="32"/>
          <w:lang w:eastAsia="zh-CN"/>
        </w:rPr>
        <w:t>学习、</w:t>
      </w:r>
      <w:r>
        <w:rPr>
          <w:rFonts w:hint="eastAsia" w:ascii="仿宋_GB2312" w:hAnsi="仿宋_GB2312" w:eastAsia="仿宋_GB2312" w:cs="仿宋_GB2312"/>
          <w:sz w:val="32"/>
          <w:szCs w:val="32"/>
        </w:rPr>
        <w:t>工作情况</w:t>
      </w:r>
      <w:r>
        <w:rPr>
          <w:rFonts w:hint="eastAsia" w:ascii="仿宋_GB2312" w:hAnsi="仿宋_GB2312" w:eastAsia="仿宋_GB2312" w:cs="仿宋_GB2312"/>
          <w:sz w:val="32"/>
          <w:szCs w:val="32"/>
          <w:lang w:eastAsia="zh-CN"/>
        </w:rPr>
        <w:t>汇报</w:t>
      </w:r>
      <w:r>
        <w:rPr>
          <w:rFonts w:hint="eastAsia" w:ascii="仿宋_GB2312" w:hAnsi="仿宋_GB2312" w:eastAsia="仿宋_GB2312" w:cs="仿宋_GB2312"/>
          <w:sz w:val="32"/>
          <w:szCs w:val="32"/>
        </w:rPr>
        <w:t>如下：</w:t>
      </w:r>
    </w:p>
    <w:p>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eastAsia="宋体"/>
          <w:sz w:val="32"/>
          <w:szCs w:val="32"/>
          <w:lang w:eastAsia="zh-CN"/>
        </w:rPr>
      </w:pPr>
      <w:r>
        <w:rPr>
          <w:rFonts w:hint="eastAsia" w:hAnsi="宋体" w:eastAsia="黑体"/>
          <w:sz w:val="32"/>
          <w:szCs w:val="32"/>
        </w:rPr>
        <w:t>一</w:t>
      </w:r>
      <w:r>
        <w:rPr>
          <w:rFonts w:hint="eastAsia" w:hAnsi="宋体"/>
          <w:sz w:val="32"/>
          <w:szCs w:val="32"/>
        </w:rPr>
        <w:t>、</w:t>
      </w:r>
      <w:r>
        <w:rPr>
          <w:rFonts w:hint="eastAsia" w:hAnsi="宋体" w:eastAsia="黑体"/>
          <w:sz w:val="32"/>
          <w:szCs w:val="32"/>
          <w:lang w:eastAsia="zh-CN"/>
        </w:rPr>
        <w:t>政治理论学习情况</w:t>
      </w:r>
    </w:p>
    <w:p>
      <w:pPr>
        <w:keepNext w:val="0"/>
        <w:keepLines w:val="0"/>
        <w:pageBreakBefore w:val="0"/>
        <w:kinsoku/>
        <w:wordWrap/>
        <w:overflowPunct/>
        <w:topLinePunct w:val="0"/>
        <w:autoSpaceDE/>
        <w:autoSpaceDN/>
        <w:bidi w:val="0"/>
        <w:spacing w:beforeAutospacing="0" w:afterAutospacing="0"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 w:eastAsia="仿宋_GB2312" w:cs="宋体"/>
          <w:color w:val="000000" w:themeColor="text1"/>
          <w:kern w:val="0"/>
          <w:sz w:val="32"/>
          <w:szCs w:val="32"/>
          <w14:textFill>
            <w14:solidFill>
              <w14:schemeClr w14:val="tx1"/>
            </w14:solidFill>
          </w14:textFill>
        </w:rPr>
        <w:t>以习近平新时代中国特色社会主义思想为指导，认真学习贯彻党的二十大精神</w:t>
      </w:r>
      <w:r>
        <w:rPr>
          <w:rFonts w:hint="eastAsia" w:ascii="仿宋_GB2312" w:eastAsia="仿宋_GB2312"/>
          <w:sz w:val="32"/>
          <w:szCs w:val="32"/>
          <w:lang w:val="en-US" w:eastAsia="zh-CN"/>
        </w:rPr>
        <w:t>，</w:t>
      </w:r>
      <w:r>
        <w:rPr>
          <w:rFonts w:hint="eastAsia" w:ascii="仿宋_GB2312" w:hAnsi="仿宋_GB2312" w:eastAsia="仿宋_GB2312" w:cs="仿宋_GB2312"/>
          <w:sz w:val="32"/>
          <w:szCs w:val="32"/>
          <w:lang w:eastAsia="zh-CN"/>
        </w:rPr>
        <w:t>并以此为工作的行动指南，</w:t>
      </w:r>
      <w:r>
        <w:rPr>
          <w:rFonts w:hint="eastAsia" w:ascii="仿宋_GB2312" w:hAnsi="仿宋_GB2312" w:eastAsia="仿宋_GB2312" w:cs="仿宋_GB2312"/>
          <w:color w:val="000000"/>
          <w:sz w:val="32"/>
          <w:szCs w:val="32"/>
        </w:rPr>
        <w:t>努力做到</w:t>
      </w:r>
      <w:r>
        <w:rPr>
          <w:rFonts w:hint="eastAsia" w:ascii="仿宋_GB2312" w:hAnsi="仿宋_GB2312" w:eastAsia="仿宋_GB2312" w:cs="仿宋_GB2312"/>
          <w:sz w:val="32"/>
          <w:szCs w:val="32"/>
        </w:rPr>
        <w:t>主动学习</w:t>
      </w:r>
      <w:r>
        <w:rPr>
          <w:rFonts w:hint="eastAsia" w:ascii="仿宋_GB2312" w:hAnsi="仿宋_GB2312" w:eastAsia="仿宋_GB2312" w:cs="仿宋_GB2312"/>
          <w:sz w:val="32"/>
          <w:szCs w:val="32"/>
          <w:lang w:eastAsia="zh-CN"/>
        </w:rPr>
        <w:t>、深入学习，不断提高政治理论水平</w:t>
      </w:r>
      <w:r>
        <w:rPr>
          <w:rFonts w:hint="eastAsia" w:ascii="仿宋_GB2312" w:hAnsi="仿宋_GB2312" w:eastAsia="仿宋_GB2312" w:cs="仿宋_GB2312"/>
          <w:color w:val="000000"/>
          <w:sz w:val="32"/>
          <w:szCs w:val="32"/>
          <w:lang w:eastAsia="zh-CN"/>
        </w:rPr>
        <w:t>。</w:t>
      </w:r>
    </w:p>
    <w:p>
      <w:pPr>
        <w:keepNext w:val="0"/>
        <w:keepLines w:val="0"/>
        <w:pageBreakBefore w:val="0"/>
        <w:numPr>
          <w:ilvl w:val="0"/>
          <w:numId w:val="0"/>
        </w:numPr>
        <w:kinsoku/>
        <w:wordWrap/>
        <w:overflowPunct/>
        <w:topLinePunct w:val="0"/>
        <w:autoSpaceDE/>
        <w:autoSpaceDN/>
        <w:bidi w:val="0"/>
        <w:spacing w:beforeAutospacing="0" w:afterAutospacing="0" w:line="560" w:lineRule="exact"/>
        <w:ind w:firstLine="640" w:firstLineChars="200"/>
        <w:textAlignment w:val="auto"/>
        <w:rPr>
          <w:rFonts w:hint="eastAsia" w:ascii="楷体_GB2312" w:hAnsi="楷体_GB2312" w:eastAsia="楷体_GB2312" w:cs="楷体_GB2312"/>
          <w:kern w:val="2"/>
          <w:sz w:val="32"/>
          <w:szCs w:val="32"/>
          <w:lang w:val="en-US" w:eastAsia="zh-CN" w:bidi="ar-SA"/>
        </w:rPr>
      </w:pPr>
      <w:r>
        <w:rPr>
          <w:rFonts w:hint="eastAsia" w:ascii="黑体" w:hAnsi="黑体" w:eastAsia="黑体" w:cs="黑体"/>
          <w:color w:val="000000" w:themeColor="text1"/>
          <w:kern w:val="0"/>
          <w:sz w:val="32"/>
          <w:szCs w:val="32"/>
          <w14:textFill>
            <w14:solidFill>
              <w14:schemeClr w14:val="tx1"/>
            </w14:solidFill>
          </w14:textFill>
        </w:rPr>
        <w:t>二、</w:t>
      </w:r>
      <w:r>
        <w:rPr>
          <w:rFonts w:hint="eastAsia" w:hAnsi="宋体" w:eastAsia="黑体"/>
          <w:sz w:val="32"/>
          <w:szCs w:val="32"/>
          <w:lang w:eastAsia="zh-CN"/>
        </w:rPr>
        <w:t>工作开展与落实情况</w:t>
      </w:r>
    </w:p>
    <w:p>
      <w:pPr>
        <w:adjustRightInd w:val="0"/>
        <w:snapToGrid w:val="0"/>
        <w:spacing w:line="600" w:lineRule="exact"/>
        <w:ind w:firstLine="640" w:firstLineChars="200"/>
        <w:rPr>
          <w:rFonts w:hint="default"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（一）</w:t>
      </w: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后勤保障工作</w:t>
      </w:r>
    </w:p>
    <w:p>
      <w:pPr>
        <w:adjustRightInd w:val="0"/>
        <w:snapToGrid w:val="0"/>
        <w:spacing w:line="600" w:lineRule="exact"/>
        <w:ind w:firstLine="640" w:firstLineChars="200"/>
        <w:rPr>
          <w:rFonts w:ascii="微软雅黑" w:hAnsi="微软雅黑" w:eastAsia="微软雅黑" w:cs="微软雅黑"/>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1、</w:t>
      </w:r>
      <w:r>
        <w:rPr>
          <w:rFonts w:hint="eastAsia" w:ascii="楷体_GB2312" w:hAnsi="楷体_GB2312" w:eastAsia="楷体_GB2312" w:cs="楷体_GB2312"/>
          <w:color w:val="000000" w:themeColor="text1"/>
          <w:sz w:val="32"/>
          <w:szCs w:val="32"/>
          <w14:textFill>
            <w14:solidFill>
              <w14:schemeClr w14:val="tx1"/>
            </w14:solidFill>
          </w14:textFill>
        </w:rPr>
        <w:t>夯实后勤基本保障工作</w:t>
      </w:r>
    </w:p>
    <w:p>
      <w:pPr>
        <w:widowControl/>
        <w:adjustRightInd w:val="0"/>
        <w:snapToGrid w:val="0"/>
        <w:spacing w:line="600" w:lineRule="exact"/>
        <w:ind w:firstLine="643" w:firstLineChars="200"/>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lang w:val="en-US" w:eastAsia="zh-CN"/>
          <w14:textFill>
            <w14:solidFill>
              <w14:schemeClr w14:val="tx1"/>
            </w14:solidFill>
          </w14:textFill>
        </w:rPr>
        <w:t>1</w:t>
      </w: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14:textFill>
            <w14:solidFill>
              <w14:schemeClr w14:val="tx1"/>
            </w14:solidFill>
          </w14:textFill>
        </w:rPr>
        <w:t>学生公寓管理</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highlight w:val="yellow"/>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充分发挥物业公司、宿管员、协管员在学生公寓日常管理中的作用：妥善安排4657位新生入住，发布提醒公告790余次，公寓维修近4000次等。</w:t>
      </w:r>
    </w:p>
    <w:p>
      <w:pPr>
        <w:widowControl/>
        <w:adjustRightInd w:val="0"/>
        <w:snapToGrid w:val="0"/>
        <w:spacing w:line="600" w:lineRule="exact"/>
        <w:ind w:firstLine="643" w:firstLineChars="200"/>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lang w:val="en-US" w:eastAsia="zh-CN"/>
          <w14:textFill>
            <w14:solidFill>
              <w14:schemeClr w14:val="tx1"/>
            </w14:solidFill>
          </w14:textFill>
        </w:rPr>
        <w:t>2</w:t>
      </w: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14:textFill>
            <w14:solidFill>
              <w14:schemeClr w14:val="tx1"/>
            </w14:solidFill>
          </w14:textFill>
        </w:rPr>
        <w:t>食堂管理</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对食品原料、加工过程、餐具消毒等重点环节实施全程监管，加强对原材料的溯源监管，确保食品卫生安全。通过现场监管、信息公开、线上测评、线下座谈会等途径，广泛收集意见建议，针对性整改，保障食堂菜品丰富、口味适中、价格平稳。指导食堂开展节日回馈及光盘行动抽奖等优惠活动，打造了人文食堂、和谐后勤。本年度共计召开食堂会议10余次，实施现场监管180余</w:t>
      </w:r>
      <w:r>
        <w:rPr>
          <w:rFonts w:hint="eastAsia" w:ascii="宋体" w:hAnsi="宋体" w:eastAsia="宋体" w:cs="宋体"/>
          <w:color w:val="000000" w:themeColor="text1"/>
          <w:kern w:val="0"/>
          <w:sz w:val="32"/>
          <w:szCs w:val="32"/>
          <w14:textFill>
            <w14:solidFill>
              <w14:schemeClr w14:val="tx1"/>
            </w14:solidFill>
          </w14:textFill>
        </w:rPr>
        <w:t>天</w:t>
      </w:r>
      <w:r>
        <w:rPr>
          <w:rFonts w:hint="eastAsia" w:ascii="仿宋_GB2312" w:hAnsi="仿宋" w:eastAsia="仿宋_GB2312" w:cs="宋体"/>
          <w:color w:val="000000" w:themeColor="text1"/>
          <w:kern w:val="0"/>
          <w:sz w:val="32"/>
          <w:szCs w:val="32"/>
          <w14:textFill>
            <w14:solidFill>
              <w14:schemeClr w14:val="tx1"/>
            </w14:solidFill>
          </w14:textFill>
        </w:rPr>
        <w:t>。</w:t>
      </w:r>
    </w:p>
    <w:p>
      <w:pPr>
        <w:widowControl/>
        <w:adjustRightInd w:val="0"/>
        <w:snapToGrid w:val="0"/>
        <w:spacing w:line="600" w:lineRule="exact"/>
        <w:ind w:firstLine="643"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lang w:val="en-US" w:eastAsia="zh-CN"/>
          <w14:textFill>
            <w14:solidFill>
              <w14:schemeClr w14:val="tx1"/>
            </w14:solidFill>
          </w14:textFill>
        </w:rPr>
        <w:t>3</w:t>
      </w: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14:textFill>
            <w14:solidFill>
              <w14:schemeClr w14:val="tx1"/>
            </w14:solidFill>
          </w14:textFill>
        </w:rPr>
        <w:t>服务中心管理</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持续运行《</w:t>
      </w:r>
      <w:r>
        <w:fldChar w:fldCharType="begin"/>
      </w:r>
      <w:r>
        <w:instrText xml:space="preserve"> HYPERLINK "http://of.hnuu.edu.cn/sysman/infofeed/downfujian.shtml?sn=AipVI1ohUjoPPFVmUCcCOgEwADleOAJpAzNaYwA4VzNXNVMwCSpVdg80Vl8ONVM0UiUMZVNsCDZVMlV3BTdSJgJjVTFaZ1JjD2BVMVA0AjEBMAA5XjwCaAMzWmgAV1c1VzxTMwk0VWEPc1YsDnlTNFINDGVTdwg1VTpVdwU3UiYCNVVuWjZSJg88VWZQawJ0ASMAI14qAjUDXlo8AHpXbldpU2IJb1UwD3NWOg55U2VSaww2Uz0IeFV7VXcFaFJbAjhVZVp3UmkPc1UyUDcCMQE3ADteKgJ8AyNaLgBxV3FXYVMlCTxVdg8hVnIOMlMnUjMMd1NgCHhVe1V3BWhSWwIwVW1aPFIyDyJVIVA/AiIBMQA/XjoCYgMyWmsAPlcjV3k=" \t "_blank" </w:instrText>
      </w:r>
      <w:r>
        <w:fldChar w:fldCharType="separate"/>
      </w:r>
      <w:r>
        <w:rPr>
          <w:rFonts w:hint="eastAsia" w:ascii="仿宋_GB2312" w:hAnsi="仿宋" w:eastAsia="仿宋_GB2312" w:cs="宋体"/>
          <w:color w:val="000000" w:themeColor="text1"/>
          <w:kern w:val="0"/>
          <w:sz w:val="32"/>
          <w:szCs w:val="32"/>
          <w14:textFill>
            <w14:solidFill>
              <w14:schemeClr w14:val="tx1"/>
            </w14:solidFill>
          </w14:textFill>
        </w:rPr>
        <w:t>淮南联合大学综合服务楼经营管理暂行办法</w:t>
      </w:r>
      <w:r>
        <w:rPr>
          <w:rFonts w:hint="eastAsia" w:ascii="仿宋_GB2312" w:hAnsi="仿宋" w:eastAsia="仿宋_GB2312" w:cs="宋体"/>
          <w:color w:val="000000" w:themeColor="text1"/>
          <w:kern w:val="0"/>
          <w:sz w:val="32"/>
          <w:szCs w:val="32"/>
          <w14:textFill>
            <w14:solidFill>
              <w14:schemeClr w14:val="tx1"/>
            </w14:solidFill>
          </w14:textFill>
        </w:rPr>
        <w:fldChar w:fldCharType="end"/>
      </w:r>
      <w:r>
        <w:rPr>
          <w:rFonts w:hint="eastAsia" w:ascii="仿宋_GB2312" w:hAnsi="仿宋" w:eastAsia="仿宋_GB2312" w:cs="宋体"/>
          <w:color w:val="000000" w:themeColor="text1"/>
          <w:kern w:val="0"/>
          <w:sz w:val="32"/>
          <w:szCs w:val="32"/>
          <w14:textFill>
            <w14:solidFill>
              <w14:schemeClr w14:val="tx1"/>
            </w14:solidFill>
          </w14:textFill>
        </w:rPr>
        <w:t>》，全年监管20余次；管理部门人员信息公开，及时解决学生有效投诉。指导超市开展教师节感恩回馈和节日促销活动，增进情感沟通。</w:t>
      </w:r>
    </w:p>
    <w:p>
      <w:pPr>
        <w:widowControl/>
        <w:adjustRightInd w:val="0"/>
        <w:snapToGrid w:val="0"/>
        <w:spacing w:line="600" w:lineRule="exact"/>
        <w:ind w:firstLine="643" w:firstLineChars="200"/>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lang w:val="en-US" w:eastAsia="zh-CN"/>
          <w14:textFill>
            <w14:solidFill>
              <w14:schemeClr w14:val="tx1"/>
            </w14:solidFill>
          </w14:textFill>
        </w:rPr>
        <w:t>4</w:t>
      </w: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14:textFill>
            <w14:solidFill>
              <w14:schemeClr w14:val="tx1"/>
            </w14:solidFill>
          </w14:textFill>
        </w:rPr>
        <w:t>物业管理</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继续落实物业工作落实反馈制度，分类、分阶段解决师生反映的突出问题，并跟踪落实，确保一事一反馈、事事得落实。按季度开展物业服务满意度测评，满意度超过90%。指导物业开展了如下工作：各类设施设备维修维护等9379</w:t>
      </w:r>
      <w:r>
        <w:rPr>
          <w:rFonts w:hint="eastAsia" w:ascii="宋体" w:hAnsi="宋体" w:eastAsia="宋体" w:cs="宋体"/>
          <w:color w:val="000000" w:themeColor="text1"/>
          <w:kern w:val="0"/>
          <w:sz w:val="32"/>
          <w:szCs w:val="32"/>
          <w14:textFill>
            <w14:solidFill>
              <w14:schemeClr w14:val="tx1"/>
            </w14:solidFill>
          </w14:textFill>
        </w:rPr>
        <w:t>次</w:t>
      </w:r>
      <w:r>
        <w:rPr>
          <w:rFonts w:hint="eastAsia" w:ascii="仿宋_GB2312" w:hAnsi="仿宋" w:eastAsia="仿宋_GB2312" w:cs="宋体"/>
          <w:color w:val="000000" w:themeColor="text1"/>
          <w:kern w:val="0"/>
          <w:sz w:val="32"/>
          <w:szCs w:val="32"/>
          <w14:textFill>
            <w14:solidFill>
              <w14:schemeClr w14:val="tx1"/>
            </w14:solidFill>
          </w14:textFill>
        </w:rPr>
        <w:t>，抢修管路17次；每日3次对各公共区域、管理区域进行卫生清洁、防疫消毒；提供会议服务共149场；栽种树木1321棵；树木防冻2530棵，养护320次，防治病虫害75次。营造了整洁、卫生、优美的校园环境，为学校各项事业发展提供了基础保障。</w:t>
      </w:r>
    </w:p>
    <w:p>
      <w:pPr>
        <w:widowControl/>
        <w:adjustRightInd w:val="0"/>
        <w:snapToGrid w:val="0"/>
        <w:spacing w:line="600" w:lineRule="exact"/>
        <w:ind w:firstLine="643" w:firstLineChars="200"/>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lang w:val="en-US" w:eastAsia="zh-CN"/>
          <w14:textFill>
            <w14:solidFill>
              <w14:schemeClr w14:val="tx1"/>
            </w14:solidFill>
          </w14:textFill>
        </w:rPr>
        <w:t>5</w:t>
      </w: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14:textFill>
            <w14:solidFill>
              <w14:schemeClr w14:val="tx1"/>
            </w14:solidFill>
          </w14:textFill>
        </w:rPr>
        <w:t>卫生保健工作</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组织开展2轮共计4797位新生健康体检；配合田家庵区疾控中心完成2022级学生的肺结核筛查；做好校园日常疾病和传染病的防控与管理；落实好学校迎新、军事训练等25场医护保障。</w:t>
      </w:r>
    </w:p>
    <w:p>
      <w:pPr>
        <w:widowControl/>
        <w:adjustRightInd w:val="0"/>
        <w:snapToGrid w:val="0"/>
        <w:spacing w:line="600" w:lineRule="exact"/>
        <w:ind w:firstLine="643" w:firstLineChars="200"/>
        <w:rPr>
          <w:rFonts w:ascii="仿宋_GB2312" w:hAnsi="仿宋" w:eastAsia="仿宋_GB2312" w:cs="宋体"/>
          <w:b/>
          <w:bCs/>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lang w:val="en-US" w:eastAsia="zh-CN"/>
          <w14:textFill>
            <w14:solidFill>
              <w14:schemeClr w14:val="tx1"/>
            </w14:solidFill>
          </w14:textFill>
        </w:rPr>
        <w:t>6</w:t>
      </w: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14:textFill>
            <w14:solidFill>
              <w14:schemeClr w14:val="tx1"/>
            </w14:solidFill>
          </w14:textFill>
        </w:rPr>
        <w:t>安全保障工作</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配合上级主管部门、联合武装保卫处及自主开展各类安全检查累计20次，及时整改，保证了全校后勤保障工作的安全运行。</w:t>
      </w:r>
    </w:p>
    <w:p>
      <w:pPr>
        <w:adjustRightInd w:val="0"/>
        <w:snapToGrid w:val="0"/>
        <w:spacing w:line="600" w:lineRule="exact"/>
        <w:ind w:firstLine="640" w:firstLineChars="200"/>
        <w:rPr>
          <w:rFonts w:ascii="微软雅黑" w:hAnsi="微软雅黑" w:eastAsia="微软雅黑" w:cs="微软雅黑"/>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2、</w:t>
      </w:r>
      <w:r>
        <w:rPr>
          <w:rFonts w:hint="eastAsia" w:ascii="楷体_GB2312" w:hAnsi="楷体_GB2312" w:eastAsia="楷体_GB2312" w:cs="楷体_GB2312"/>
          <w:color w:val="000000" w:themeColor="text1"/>
          <w:sz w:val="32"/>
          <w:szCs w:val="32"/>
          <w14:textFill>
            <w14:solidFill>
              <w14:schemeClr w14:val="tx1"/>
            </w14:solidFill>
          </w14:textFill>
        </w:rPr>
        <w:t>坚持校园常态化疫情防控</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2022年，召开专题会议10余次，发布工作提醒30余次；更新落实方案、预案等20余项；应急处置发热及隔离观察关联学生1134人次；疾控经费支出24.3742万元；校内24小时值守达5000余人次；组织全校性核酸检测50轮</w:t>
      </w:r>
      <w:r>
        <w:rPr>
          <w:rFonts w:hint="eastAsia" w:ascii="宋体" w:hAnsi="宋体" w:eastAsia="宋体" w:cs="宋体"/>
          <w:color w:val="000000" w:themeColor="text1"/>
          <w:kern w:val="0"/>
          <w:sz w:val="32"/>
          <w:szCs w:val="32"/>
          <w14:textFill>
            <w14:solidFill>
              <w14:schemeClr w14:val="tx1"/>
            </w14:solidFill>
          </w14:textFill>
        </w:rPr>
        <w:t>约45万</w:t>
      </w:r>
      <w:r>
        <w:rPr>
          <w:rFonts w:hint="eastAsia" w:ascii="仿宋_GB2312" w:hAnsi="仿宋" w:eastAsia="仿宋_GB2312" w:cs="宋体"/>
          <w:color w:val="000000" w:themeColor="text1"/>
          <w:kern w:val="0"/>
          <w:sz w:val="32"/>
          <w:szCs w:val="32"/>
          <w14:textFill>
            <w14:solidFill>
              <w14:schemeClr w14:val="tx1"/>
            </w14:solidFill>
          </w14:textFill>
        </w:rPr>
        <w:t>人次。根据上级有关部门要求，积极落实新冠肺炎疫情防控及有关数据报送工作。</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自新冠肺炎疫情发生三年来，全校师生思想、情绪稳定，校园生活、学习、教学等方面秩序井然，学校疫情防控工作成效显著。</w:t>
      </w:r>
    </w:p>
    <w:p>
      <w:pPr>
        <w:adjustRightInd w:val="0"/>
        <w:snapToGrid w:val="0"/>
        <w:spacing w:line="600" w:lineRule="exact"/>
        <w:ind w:firstLine="640" w:firstLineChars="200"/>
        <w:rPr>
          <w:rFonts w:ascii="微软雅黑" w:hAnsi="微软雅黑" w:eastAsia="微软雅黑" w:cs="微软雅黑"/>
          <w:color w:val="000000" w:themeColor="text1"/>
          <w:kern w:val="0"/>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3、</w:t>
      </w:r>
      <w:r>
        <w:rPr>
          <w:rFonts w:hint="eastAsia" w:ascii="楷体_GB2312" w:hAnsi="楷体_GB2312" w:eastAsia="楷体_GB2312" w:cs="楷体_GB2312"/>
          <w:color w:val="000000" w:themeColor="text1"/>
          <w:sz w:val="32"/>
          <w:szCs w:val="32"/>
          <w14:textFill>
            <w14:solidFill>
              <w14:schemeClr w14:val="tx1"/>
            </w14:solidFill>
          </w14:textFill>
        </w:rPr>
        <w:t>重点项目建设和维修项目实施</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1</w:t>
      </w: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图书馆项目已全面完成工程竣工资料移交和竣工备案。</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2</w:t>
      </w: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双创基地项目已完成消防、规划、工程实体等联合验收，正在办理竣工资料移交及竣工备案。</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3</w:t>
      </w: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女生5#学生公寓楼已开工建设，预计明天秋季学期投入使用；学校塑胶田径运动场维修与改造项目预计2023年春季学期全面投入使用。</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4</w:t>
      </w:r>
      <w:r>
        <w:rPr>
          <w:rFonts w:hint="eastAsia" w:ascii="仿宋_GB2312" w:hAnsi="仿宋" w:eastAsia="仿宋_GB2312" w:cs="宋体"/>
          <w:color w:val="000000" w:themeColor="text1"/>
          <w:kern w:val="0"/>
          <w:sz w:val="32"/>
          <w:szCs w:val="32"/>
          <w:lang w:eastAsia="zh-CN"/>
          <w14:textFill>
            <w14:solidFill>
              <w14:schemeClr w14:val="tx1"/>
            </w14:solidFill>
          </w14:textFill>
        </w:rPr>
        <w:t>）</w:t>
      </w:r>
      <w:r>
        <w:rPr>
          <w:rFonts w:hint="eastAsia" w:ascii="仿宋_GB2312" w:hAnsi="仿宋" w:eastAsia="仿宋_GB2312" w:cs="宋体"/>
          <w:color w:val="000000" w:themeColor="text1"/>
          <w:kern w:val="0"/>
          <w:sz w:val="32"/>
          <w:szCs w:val="32"/>
          <w14:textFill>
            <w14:solidFill>
              <w14:schemeClr w14:val="tx1"/>
            </w14:solidFill>
          </w14:textFill>
        </w:rPr>
        <w:t>顺利完成值周室装修改造项目、学生活动用品仓库建设项目、实训楼屋面部分区域防水维修项目、办公楼至建工楼二楼连廊地面维修项目等7个。</w:t>
      </w:r>
    </w:p>
    <w:p>
      <w:pPr>
        <w:adjustRightInd w:val="0"/>
        <w:snapToGrid w:val="0"/>
        <w:spacing w:line="600" w:lineRule="exact"/>
        <w:ind w:firstLine="640" w:firstLineChars="200"/>
        <w:rPr>
          <w:rFonts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4、</w:t>
      </w:r>
      <w:r>
        <w:rPr>
          <w:rFonts w:hint="eastAsia" w:ascii="楷体_GB2312" w:hAnsi="楷体_GB2312" w:eastAsia="楷体_GB2312" w:cs="楷体_GB2312"/>
          <w:color w:val="000000" w:themeColor="text1"/>
          <w:sz w:val="32"/>
          <w:szCs w:val="32"/>
          <w14:textFill>
            <w14:solidFill>
              <w14:schemeClr w14:val="tx1"/>
            </w14:solidFill>
          </w14:textFill>
        </w:rPr>
        <w:t>落实巡视整改工作</w:t>
      </w:r>
    </w:p>
    <w:p>
      <w:pPr>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根据省委巡视反馈的问题，更新整改成效3项。</w:t>
      </w:r>
    </w:p>
    <w:p>
      <w:pPr>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一是2022年，校领导、学校项目监管领导小组及校内监管部门通过召开会议及深入现场，强化对项目实施监管。校领导主持召开会议4次，深入施工现场</w:t>
      </w:r>
      <w:r>
        <w:rPr>
          <w:rFonts w:hint="eastAsia" w:ascii="宋体" w:hAnsi="宋体" w:eastAsia="宋体" w:cs="宋体"/>
          <w:color w:val="000000" w:themeColor="text1"/>
          <w:kern w:val="0"/>
          <w:sz w:val="32"/>
          <w:szCs w:val="32"/>
          <w14:textFill>
            <w14:solidFill>
              <w14:schemeClr w14:val="tx1"/>
            </w14:solidFill>
          </w14:textFill>
        </w:rPr>
        <w:t>督</w:t>
      </w:r>
      <w:r>
        <w:rPr>
          <w:rFonts w:hint="eastAsia" w:ascii="___WRD_EMBED_SUB_43" w:hAnsi="___WRD_EMBED_SUB_43" w:eastAsia="___WRD_EMBED_SUB_43" w:cs="___WRD_EMBED_SUB_43"/>
          <w:color w:val="000000" w:themeColor="text1"/>
          <w:kern w:val="0"/>
          <w:sz w:val="32"/>
          <w:szCs w:val="32"/>
          <w14:textFill>
            <w14:solidFill>
              <w14:schemeClr w14:val="tx1"/>
            </w14:solidFill>
          </w14:textFill>
        </w:rPr>
        <w:t>查</w:t>
      </w:r>
      <w:r>
        <w:rPr>
          <w:rFonts w:hint="eastAsia" w:ascii="仿宋_GB2312" w:hAnsi="仿宋" w:eastAsia="仿宋_GB2312" w:cs="宋体"/>
          <w:color w:val="000000" w:themeColor="text1"/>
          <w:kern w:val="0"/>
          <w:sz w:val="32"/>
          <w:szCs w:val="32"/>
          <w14:textFill>
            <w14:solidFill>
              <w14:schemeClr w14:val="tx1"/>
            </w14:solidFill>
          </w14:textFill>
        </w:rPr>
        <w:t>3次；学校监管领导小组2次对7个项目进行监管；后勤保障处对5#学生公寓楼实施5次监管，对运动场维修与改造项目实施3次监管。校级会议通过聘请李存英为基建维修项目全过程跟踪服务专家的申请，填补了工程项目监管过程中专业人员的空白。经律师审查反馈的工程（维修）项目合同7份，并按律师修改意见进行签订，经过梳理核查，合同签订符合规范。工程（维修）项目领导小组先后5次召开会议，对14个项目进行评审，并形成评审结论。二是图书馆项目已全面完成工程竣工资料移交和竣工备案。双创基地项目已完成消防、规划、工程实体等联合验收，正在办理竣工资料移交及竣工备案。三是2022年，通过校级层面、部门层面对综合服务楼实施监管。校领导主持召开的工作部署会议3次，深入现场检查指导4次。校内监管部门召开工作安排会议5次，开展现场检查6次。</w:t>
      </w:r>
    </w:p>
    <w:p>
      <w:pPr>
        <w:widowControl/>
        <w:adjustRightInd w:val="0"/>
        <w:snapToGrid w:val="0"/>
        <w:spacing w:line="600" w:lineRule="exact"/>
        <w:ind w:firstLine="640" w:firstLineChars="200"/>
        <w:rPr>
          <w:rFonts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5、</w:t>
      </w:r>
      <w:r>
        <w:rPr>
          <w:rFonts w:hint="eastAsia" w:ascii="楷体_GB2312" w:hAnsi="楷体_GB2312" w:eastAsia="楷体_GB2312" w:cs="楷体_GB2312"/>
          <w:color w:val="000000" w:themeColor="text1"/>
          <w:sz w:val="32"/>
          <w:szCs w:val="32"/>
          <w14:textFill>
            <w14:solidFill>
              <w14:schemeClr w14:val="tx1"/>
            </w14:solidFill>
          </w14:textFill>
        </w:rPr>
        <w:t>其他工作</w:t>
      </w:r>
    </w:p>
    <w:p>
      <w:pPr>
        <w:widowControl/>
        <w:adjustRightInd w:val="0"/>
        <w:snapToGrid w:val="0"/>
        <w:spacing w:line="600" w:lineRule="exact"/>
        <w:ind w:firstLine="643"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lang w:val="en-US" w:eastAsia="zh-CN"/>
          <w14:textFill>
            <w14:solidFill>
              <w14:schemeClr w14:val="tx1"/>
            </w14:solidFill>
          </w14:textFill>
        </w:rPr>
        <w:t>1</w:t>
      </w: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14:textFill>
            <w14:solidFill>
              <w14:schemeClr w14:val="tx1"/>
            </w14:solidFill>
          </w14:textFill>
        </w:rPr>
        <w:t>节约型校园创建</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 xml:space="preserve">实现节水节电节粮等宣传常态化，全校人均用水、用电量呈降低趋势。今年11月，我校节水案例成功入选全国首批节水型高校典型案例。 </w:t>
      </w:r>
    </w:p>
    <w:p>
      <w:pPr>
        <w:widowControl/>
        <w:adjustRightInd w:val="0"/>
        <w:snapToGrid w:val="0"/>
        <w:spacing w:line="600" w:lineRule="exact"/>
        <w:ind w:firstLine="643"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lang w:val="en-US" w:eastAsia="zh-CN"/>
          <w14:textFill>
            <w14:solidFill>
              <w14:schemeClr w14:val="tx1"/>
            </w14:solidFill>
          </w14:textFill>
        </w:rPr>
        <w:t>2</w:t>
      </w:r>
      <w:r>
        <w:rPr>
          <w:rFonts w:hint="eastAsia" w:ascii="仿宋_GB2312" w:hAnsi="仿宋" w:eastAsia="仿宋_GB2312" w:cs="宋体"/>
          <w:b/>
          <w:bCs/>
          <w:color w:val="000000" w:themeColor="text1"/>
          <w:kern w:val="0"/>
          <w:sz w:val="32"/>
          <w:szCs w:val="32"/>
          <w:lang w:eastAsia="zh-CN"/>
          <w14:textFill>
            <w14:solidFill>
              <w14:schemeClr w14:val="tx1"/>
            </w14:solidFill>
          </w14:textFill>
        </w:rPr>
        <w:t>）</w:t>
      </w:r>
      <w:r>
        <w:rPr>
          <w:rFonts w:hint="eastAsia" w:ascii="仿宋_GB2312" w:hAnsi="仿宋" w:eastAsia="仿宋_GB2312" w:cs="宋体"/>
          <w:b/>
          <w:bCs/>
          <w:color w:val="000000" w:themeColor="text1"/>
          <w:kern w:val="0"/>
          <w:sz w:val="32"/>
          <w:szCs w:val="32"/>
          <w14:textFill>
            <w14:solidFill>
              <w14:schemeClr w14:val="tx1"/>
            </w14:solidFill>
          </w14:textFill>
        </w:rPr>
        <w:t>“面向采购”与消费扶贫工作</w:t>
      </w:r>
    </w:p>
    <w:p>
      <w:pPr>
        <w:widowControl/>
        <w:adjustRightInd w:val="0"/>
        <w:snapToGrid w:val="0"/>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面向采购及脱贫地区农副产品网络销售“832”平台采购累计总金额达203万元。</w:t>
      </w:r>
    </w:p>
    <w:p>
      <w:pPr>
        <w:numPr>
          <w:ilvl w:val="0"/>
          <w:numId w:val="1"/>
        </w:numPr>
        <w:adjustRightInd w:val="0"/>
        <w:snapToGrid w:val="0"/>
        <w:spacing w:line="600" w:lineRule="exact"/>
        <w:ind w:firstLine="640" w:firstLineChars="200"/>
        <w:rPr>
          <w:rFonts w:hint="eastAsia" w:ascii="楷体_GB2312" w:hAnsi="楷体_GB2312" w:eastAsia="楷体_GB2312" w:cs="楷体_GB2312"/>
          <w:color w:val="000000" w:themeColor="text1"/>
          <w:sz w:val="32"/>
          <w:szCs w:val="32"/>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武装保卫处工作</w:t>
      </w:r>
    </w:p>
    <w:p>
      <w:pPr>
        <w:keepNext w:val="0"/>
        <w:keepLines w:val="0"/>
        <w:pageBreakBefore w:val="0"/>
        <w:widowControl/>
        <w:kinsoku/>
        <w:wordWrap/>
        <w:overflowPunct/>
        <w:topLinePunct w:val="0"/>
        <w:autoSpaceDE/>
        <w:autoSpaceDN/>
        <w:bidi w:val="0"/>
        <w:adjustRightInd w:val="0"/>
        <w:snapToGrid w:val="0"/>
        <w:spacing w:beforeAutospacing="0" w:afterAutospacing="0" w:line="600" w:lineRule="exact"/>
        <w:ind w:firstLine="640" w:firstLineChars="200"/>
        <w:jc w:val="both"/>
        <w:textAlignment w:val="auto"/>
        <w:rPr>
          <w:rFonts w:hint="default" w:ascii="仿宋_GB2312" w:hAnsi="仿宋" w:eastAsia="仿宋_GB2312" w:cs="宋体"/>
          <w:color w:val="000000" w:themeColor="text1"/>
          <w:kern w:val="0"/>
          <w:sz w:val="32"/>
          <w:szCs w:val="32"/>
          <w:lang w:val="en-US" w:eastAsia="zh-CN"/>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本年度，</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在武装保卫处负责人的带领下，协助做好学生公寓、食堂、学生服务中心、配电房、锅炉房等区域安全管理工作，</w:t>
      </w:r>
      <w:r>
        <w:rPr>
          <w:rFonts w:hint="eastAsia" w:ascii="仿宋_GB2312" w:hAnsi="仿宋" w:eastAsia="仿宋_GB2312" w:cs="宋体"/>
          <w:color w:val="000000" w:themeColor="text1"/>
          <w:kern w:val="0"/>
          <w:sz w:val="32"/>
          <w:szCs w:val="32"/>
          <w14:textFill>
            <w14:solidFill>
              <w14:schemeClr w14:val="tx1"/>
            </w14:solidFill>
          </w14:textFill>
        </w:rPr>
        <w:t>开展建筑、消防、食品卫生等各类安全检查累计</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20</w:t>
      </w:r>
      <w:r>
        <w:rPr>
          <w:rFonts w:hint="eastAsia" w:ascii="仿宋_GB2312" w:hAnsi="仿宋" w:eastAsia="仿宋_GB2312" w:cs="宋体"/>
          <w:color w:val="000000" w:themeColor="text1"/>
          <w:kern w:val="0"/>
          <w:sz w:val="32"/>
          <w:szCs w:val="32"/>
          <w14:textFill>
            <w14:solidFill>
              <w14:schemeClr w14:val="tx1"/>
            </w14:solidFill>
          </w14:textFill>
        </w:rPr>
        <w:t>次，及时整改存在的安全问题，</w:t>
      </w:r>
      <w:r>
        <w:rPr>
          <w:rFonts w:hint="eastAsia" w:ascii="仿宋_GB2312" w:hAnsi="仿宋" w:eastAsia="仿宋_GB2312" w:cs="宋体"/>
          <w:color w:val="000000" w:themeColor="text1"/>
          <w:kern w:val="0"/>
          <w:sz w:val="32"/>
          <w:szCs w:val="32"/>
          <w:lang w:val="en-US" w:eastAsia="zh-CN"/>
          <w14:textFill>
            <w14:solidFill>
              <w14:schemeClr w14:val="tx1"/>
            </w14:solidFill>
          </w14:textFill>
        </w:rPr>
        <w:t>有效推进平安校园建设。</w:t>
      </w:r>
    </w:p>
    <w:p>
      <w:pPr>
        <w:keepNext w:val="0"/>
        <w:keepLines w:val="0"/>
        <w:pageBreakBefore w:val="0"/>
        <w:numPr>
          <w:ilvl w:val="0"/>
          <w:numId w:val="2"/>
        </w:numPr>
        <w:kinsoku/>
        <w:wordWrap/>
        <w:overflowPunct/>
        <w:topLinePunct w:val="0"/>
        <w:autoSpaceDE/>
        <w:autoSpaceDN/>
        <w:bidi w:val="0"/>
        <w:spacing w:beforeAutospacing="0" w:afterAutospacing="0" w:line="560" w:lineRule="exact"/>
        <w:ind w:firstLine="640" w:firstLineChars="200"/>
        <w:textAlignment w:val="auto"/>
        <w:rPr>
          <w:rFonts w:hint="eastAsia" w:hAnsi="宋体" w:eastAsia="黑体"/>
          <w:sz w:val="32"/>
          <w:szCs w:val="32"/>
          <w:lang w:eastAsia="zh-CN"/>
        </w:rPr>
      </w:pPr>
      <w:r>
        <w:rPr>
          <w:rFonts w:hint="eastAsia" w:hAnsi="宋体" w:eastAsia="黑体"/>
          <w:sz w:val="32"/>
          <w:szCs w:val="32"/>
          <w:lang w:eastAsia="zh-CN"/>
        </w:rPr>
        <w:t>廉洁自律情况</w:t>
      </w:r>
    </w:p>
    <w:p>
      <w:pPr>
        <w:pStyle w:val="2"/>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作为一名后勤服务工作者，岗位的性质要求我必须每时每刻具备强烈政治责任感和使命感，因此，我时刻提醒自己，把学校和师生的利益放在首位，不碰红线，不越底线，自觉抵制各种不正之风，自觉接受党的纪律约束，努力做一名廉洁自律、不辱使命的党员。</w:t>
      </w:r>
    </w:p>
    <w:p>
      <w:pPr>
        <w:pStyle w:val="2"/>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640" w:firstLineChars="200"/>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年来的工作虽然取得了一定成绩，但也存在着诸多不足，如对待工作有热情但经验不足，面对纷繁复杂的工作常有急躁和为难情绪，工作中创新不足，重点工作难点工作推动力度不够等等。在今后的工作中，我将继续秉承爱岗敬业、廉洁自律，公道正派、积极奉献的意识，不断磨练自己的意志，勤勉务实，强化学习，加快提升业务能力，团结带领部门同事以一种时不我待的精神为做好学校的后勤保障工作而不懈努力。</w:t>
      </w:r>
    </w:p>
    <w:p>
      <w:pPr>
        <w:keepNext w:val="0"/>
        <w:keepLines w:val="0"/>
        <w:pageBreakBefore w:val="0"/>
        <w:kinsoku/>
        <w:wordWrap/>
        <w:overflowPunct/>
        <w:topLinePunct w:val="0"/>
        <w:autoSpaceDE/>
        <w:autoSpaceDN/>
        <w:bidi w:val="0"/>
        <w:spacing w:beforeAutospacing="0" w:afterAutospacing="0" w:line="560" w:lineRule="exact"/>
        <w:ind w:firstLine="480" w:firstLineChars="200"/>
        <w:textAlignment w:val="auto"/>
        <w:rPr>
          <w:rFonts w:hint="eastAsia" w:ascii="宋体" w:hAnsi="宋体"/>
          <w:sz w:val="24"/>
        </w:rPr>
      </w:pPr>
    </w:p>
    <w:p>
      <w:pPr>
        <w:keepNext w:val="0"/>
        <w:keepLines w:val="0"/>
        <w:pageBreakBefore w:val="0"/>
        <w:kinsoku/>
        <w:wordWrap/>
        <w:overflowPunct/>
        <w:topLinePunct w:val="0"/>
        <w:autoSpaceDE/>
        <w:autoSpaceDN/>
        <w:bidi w:val="0"/>
        <w:spacing w:beforeAutospacing="0" w:afterAutospacing="0" w:line="560" w:lineRule="exact"/>
        <w:ind w:firstLine="5760" w:firstLineChars="1800"/>
        <w:textAlignment w:val="auto"/>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w:t>
      </w:r>
      <w:bookmarkStart w:id="0" w:name="_GoBack"/>
      <w:bookmarkEnd w:id="0"/>
      <w:r>
        <w:rPr>
          <w:rFonts w:hint="eastAsia" w:ascii="仿宋_GB2312" w:hAnsi="仿宋_GB2312" w:eastAsia="仿宋_GB2312" w:cs="仿宋_GB2312"/>
          <w:kern w:val="2"/>
          <w:sz w:val="32"/>
          <w:szCs w:val="32"/>
          <w:lang w:val="en-US" w:eastAsia="zh-CN" w:bidi="ar-SA"/>
        </w:rPr>
        <w:t>3月7日</w:t>
      </w:r>
    </w:p>
    <w:sectPr>
      <w:pgSz w:w="11906" w:h="16838"/>
      <w:pgMar w:top="2154" w:right="1587" w:bottom="187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___WRD_EMBED_SUB_43">
    <w:altName w:val="微软雅黑"/>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6F95D"/>
    <w:multiLevelType w:val="singleLevel"/>
    <w:tmpl w:val="9356F95D"/>
    <w:lvl w:ilvl="0" w:tentative="0">
      <w:start w:val="2"/>
      <w:numFmt w:val="chineseCounting"/>
      <w:suff w:val="nothing"/>
      <w:lvlText w:val="%1、"/>
      <w:lvlJc w:val="left"/>
      <w:rPr>
        <w:rFonts w:hint="eastAsia"/>
      </w:rPr>
    </w:lvl>
  </w:abstractNum>
  <w:abstractNum w:abstractNumId="1">
    <w:nsid w:val="67491D9B"/>
    <w:multiLevelType w:val="singleLevel"/>
    <w:tmpl w:val="67491D9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hM2YyOGE3OTgxNjlmZDU3MjZkNDhmMzk4MjEyM2IifQ=="/>
  </w:docVars>
  <w:rsids>
    <w:rsidRoot w:val="3F305DB0"/>
    <w:rsid w:val="03802791"/>
    <w:rsid w:val="06F77554"/>
    <w:rsid w:val="08E73B01"/>
    <w:rsid w:val="13044564"/>
    <w:rsid w:val="13806134"/>
    <w:rsid w:val="142C6126"/>
    <w:rsid w:val="14834661"/>
    <w:rsid w:val="3F305DB0"/>
    <w:rsid w:val="463B36B2"/>
    <w:rsid w:val="49765F6E"/>
    <w:rsid w:val="57596623"/>
    <w:rsid w:val="62337A1F"/>
    <w:rsid w:val="71EB2C83"/>
    <w:rsid w:val="750641FE"/>
    <w:rsid w:val="7D3655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2374</Words>
  <Characters>2453</Characters>
  <Lines>0</Lines>
  <Paragraphs>0</Paragraphs>
  <TotalTime>16</TotalTime>
  <ScaleCrop>false</ScaleCrop>
  <LinksUpToDate>false</LinksUpToDate>
  <CharactersWithSpaces>2460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2019-02-14T07:59:00Z</dcterms:created>
  <dc:creator>Administrator</dc:creator>
  <cp:lastModifiedBy>迂回人生</cp:lastModifiedBy>
  <cp:lastPrinted>2022-09-27T03:33:00Z</cp:lastPrinted>
  <dcterms:modified xsi:type="dcterms:W3CDTF">2023-03-07T09:51:09Z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D630346190B2444FBB09F911E7FA0C0E</vt:lpwstr>
  </property>
</Properties>
</file>